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92" w:tblpY="30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66"/>
        <w:gridCol w:w="1701"/>
        <w:gridCol w:w="283"/>
        <w:gridCol w:w="709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326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课时</w:t>
            </w:r>
          </w:p>
        </w:tc>
        <w:tc>
          <w:tcPr>
            <w:tcW w:w="99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课题</w:t>
            </w:r>
          </w:p>
        </w:tc>
        <w:tc>
          <w:tcPr>
            <w:tcW w:w="297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求商的近似值（1）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教科书第71－72页例13、“试一试”练习十三12-17题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知识与技能</w:t>
            </w:r>
          </w:p>
        </w:tc>
        <w:tc>
          <w:tcPr>
            <w:tcW w:w="567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1、学会求商的近似值的方法,能按</w:t>
            </w:r>
            <w:r>
              <w:rPr>
                <w:rFonts w:hint="default"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四舍五入</w:t>
            </w:r>
            <w:r>
              <w:rPr>
                <w:rFonts w:hint="default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法求商的近似值。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过程与方法</w:t>
            </w:r>
          </w:p>
        </w:tc>
        <w:tc>
          <w:tcPr>
            <w:tcW w:w="567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2、结合具体的除法计算过程，使学生在直观水平上认识循环小数。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情感与态度</w:t>
            </w:r>
          </w:p>
        </w:tc>
        <w:tc>
          <w:tcPr>
            <w:tcW w:w="567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3、培养学生应用已有知识解决简单实际问题的能力。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能按</w:t>
            </w:r>
            <w:r>
              <w:rPr>
                <w:rFonts w:hint="default"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四舍五入</w:t>
            </w:r>
            <w:r>
              <w:rPr>
                <w:rFonts w:hint="default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法求商的近似值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教学准备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教学板块</w:t>
            </w:r>
          </w:p>
        </w:tc>
        <w:tc>
          <w:tcPr>
            <w:tcW w:w="35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24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开放式导入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动物作为我们人类的朋友，时常激起我们了解、研究它们的兴趣，它们所具有的一些本领让我们叹服。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核心推进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1、出示例7表格。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说说你从表格中读到了哪些信息？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你都想到些什么？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提问：为什么除不完？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释疑：“像0.66……”这样的小数叫循环小数。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看书：P98底注。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3、40÷60的商是个循环小数，那么，应该如何来表示海狮每分钟的最高游速呢？提出要求：把这题的得数保留两位小数， 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结：只要比保留的位数多除一位就可以了。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4、试一试。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说说你只要除到哪一位？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5、揭示课题：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今天这节课，重点学习按“四舍五入”法求商的近似值。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提出问题：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海狮的最高游速是每分多少千米？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海豚的最高游速是每分多少千米？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飞鱼的最高游速是每分多少千米？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说数量关系式，列式。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告知：“每分多少千米”可说成“多少千米/分。”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尝试，同时板演。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2、计算40÷60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学生产生困惑。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明确：小数部分余数不断重复出现“40”，商不断重复出现“6”。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学生继续完成。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center" w:pos="1679"/>
              </w:tabs>
              <w:spacing w:before="0" w:beforeAutospacing="0" w:after="0" w:afterAutospacing="0" w:line="36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指名说思考过程。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质疑：商保留两位小数，只需求到哪一位？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学生独立完成，校对 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培养学生搜集信息、分析处理信息的能力。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按四舍五入法正确求商的近似值同样也是一种技能训练，所以准确到位的方法训练也是必须的。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拓展延伸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规律是，一个数除以比1小的数，所得的商比原来的数大。一个数不包括0.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3、小结：结合我们的练习，说说怎样来培育商的近似值？你要提醒自己注意哪些问题？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4、学习“你知道吗？”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说说你从中获得了哪些新的认识？帮助学生整理。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明确：循环小数是无限小数的一种。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1、/12说说你是怎样想的？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2、/17读题，说说题目要求。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尝试完成第一个算式的三个要求。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交流：说说你是怎么完成的？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比较后得出：每题先将商求到万分位，再根据要求分别求出近似值，这样解答比较方便。根据要求，完成后两个算式。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此题的训练，一是从直观层面上，加深对循环小数的认识；二是进一步巩固求近似值的方法。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全课总结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Cs w:val="21"/>
              </w:rPr>
              <w:t>今天你有什么收获？</w:t>
            </w:r>
          </w:p>
        </w:tc>
        <w:tc>
          <w:tcPr>
            <w:tcW w:w="241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作业设计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板书设计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教后反思</w:t>
            </w:r>
          </w:p>
        </w:tc>
        <w:tc>
          <w:tcPr>
            <w:tcW w:w="72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D0594"/>
    <w:rsid w:val="335D0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2018-11-26T03:06:00Z</dcterms:created>
  <dc:creator>stone</dc:creator>
  <cp:lastModifiedBy>stone</cp:lastModifiedBy>
  <dcterms:modified xsi:type="dcterms:W3CDTF">2018-11-26T03:08:36Z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