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/>
          <w:sz w:val="32"/>
          <w:szCs w:val="32"/>
        </w:rPr>
        <w:t>个案观察记录</w:t>
      </w:r>
    </w:p>
    <w:p>
      <w:pPr>
        <w:ind w:firstLine="2640" w:firstLineChars="1100"/>
        <w:rPr>
          <w:rFonts w:hint="eastAsia" w:eastAsia="楷体"/>
          <w:sz w:val="32"/>
          <w:lang w:eastAsia="zh-CN"/>
        </w:rPr>
      </w:pPr>
      <w:r>
        <w:rPr>
          <w:rFonts w:hint="eastAsia" w:ascii="楷体" w:hAnsi="楷体" w:eastAsia="楷体" w:cs="楷体_GB2312"/>
          <w:sz w:val="24"/>
        </w:rPr>
        <w:t xml:space="preserve">雕庄中心幼儿园  </w:t>
      </w:r>
      <w:r>
        <w:rPr>
          <w:rFonts w:hint="eastAsia" w:ascii="楷体" w:hAnsi="楷体" w:eastAsia="楷体" w:cs="楷体_GB2312"/>
          <w:sz w:val="24"/>
          <w:lang w:val="en-US" w:eastAsia="zh-CN"/>
        </w:rPr>
        <w:t>路红丽</w:t>
      </w:r>
    </w:p>
    <w:p>
      <w:pPr>
        <w:spacing w:line="360" w:lineRule="auto"/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观察时间：</w:t>
      </w:r>
      <w:r>
        <w:rPr>
          <w:sz w:val="24"/>
          <w:szCs w:val="24"/>
        </w:rPr>
        <w:t>201</w:t>
      </w:r>
      <w:r>
        <w:rPr>
          <w:rFonts w:hint="eastAsia"/>
          <w:sz w:val="24"/>
          <w:szCs w:val="24"/>
          <w:lang w:val="en-US" w:eastAsia="zh-CN"/>
        </w:rPr>
        <w:t>9</w:t>
      </w:r>
      <w:r>
        <w:rPr>
          <w:rFonts w:hint="eastAsia"/>
          <w:sz w:val="24"/>
          <w:szCs w:val="24"/>
        </w:rPr>
        <w:t>年1</w:t>
      </w:r>
      <w:r>
        <w:rPr>
          <w:rFonts w:hint="eastAsia"/>
          <w:sz w:val="24"/>
          <w:szCs w:val="24"/>
          <w:lang w:val="en-US" w:eastAsia="zh-CN"/>
        </w:rPr>
        <w:t>0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  <w:lang w:val="en-US" w:eastAsia="zh-CN"/>
        </w:rPr>
        <w:t>23</w:t>
      </w:r>
      <w:r>
        <w:rPr>
          <w:rFonts w:hint="eastAsia"/>
          <w:sz w:val="24"/>
          <w:szCs w:val="24"/>
        </w:rPr>
        <w:t>日上午</w:t>
      </w:r>
      <w:r>
        <w:rPr>
          <w:b/>
          <w:sz w:val="24"/>
          <w:szCs w:val="24"/>
        </w:rPr>
        <w:t xml:space="preserve">      </w:t>
      </w:r>
      <w:r>
        <w:rPr>
          <w:rFonts w:hint="eastAsia"/>
          <w:b/>
          <w:sz w:val="24"/>
          <w:szCs w:val="24"/>
        </w:rPr>
        <w:t xml:space="preserve">       开始时间：</w:t>
      </w:r>
      <w:r>
        <w:rPr>
          <w:rFonts w:hint="eastAsia"/>
          <w:sz w:val="24"/>
          <w:szCs w:val="24"/>
          <w:lang w:val="en-US" w:eastAsia="zh-CN"/>
        </w:rPr>
        <w:t>8</w:t>
      </w:r>
      <w:r>
        <w:rPr>
          <w:rFonts w:hint="eastAsia" w:ascii="宋体" w:hAnsi="宋体"/>
          <w:sz w:val="24"/>
          <w:szCs w:val="24"/>
        </w:rPr>
        <w:t>点</w:t>
      </w:r>
      <w:r>
        <w:rPr>
          <w:rFonts w:hint="eastAsia" w:ascii="宋体" w:hAnsi="宋体"/>
          <w:sz w:val="24"/>
          <w:szCs w:val="24"/>
          <w:lang w:val="en-US" w:eastAsia="zh-CN"/>
        </w:rPr>
        <w:t>10</w:t>
      </w:r>
      <w:r>
        <w:rPr>
          <w:rFonts w:hint="eastAsia" w:ascii="宋体" w:hAnsi="宋体"/>
          <w:sz w:val="24"/>
          <w:szCs w:val="24"/>
        </w:rPr>
        <w:t>分</w:t>
      </w:r>
    </w:p>
    <w:p>
      <w:pPr>
        <w:spacing w:line="360" w:lineRule="auto"/>
        <w:ind w:firstLine="482" w:firstLineChars="200"/>
        <w:rPr>
          <w:rFonts w:ascii="宋体" w:hAnsi="宋体"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                                          </w:t>
      </w:r>
      <w:r>
        <w:rPr>
          <w:rFonts w:hint="eastAsia"/>
          <w:b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sz w:val="24"/>
          <w:szCs w:val="24"/>
        </w:rPr>
        <w:t>结束时间：</w:t>
      </w:r>
      <w:r>
        <w:rPr>
          <w:rFonts w:hint="eastAsia" w:ascii="宋体" w:hAnsi="宋体"/>
          <w:sz w:val="24"/>
          <w:szCs w:val="24"/>
          <w:lang w:val="en-US" w:eastAsia="zh-CN"/>
        </w:rPr>
        <w:t>8</w:t>
      </w:r>
      <w:r>
        <w:rPr>
          <w:rFonts w:hint="eastAsia" w:ascii="宋体" w:hAnsi="宋体"/>
          <w:sz w:val="24"/>
          <w:szCs w:val="24"/>
        </w:rPr>
        <w:t>点</w:t>
      </w:r>
      <w:r>
        <w:rPr>
          <w:rFonts w:hint="eastAsia" w:ascii="宋体" w:hAnsi="宋体"/>
          <w:sz w:val="24"/>
          <w:szCs w:val="24"/>
          <w:lang w:val="en-US" w:eastAsia="zh-CN"/>
        </w:rPr>
        <w:t>40</w:t>
      </w:r>
      <w:r>
        <w:rPr>
          <w:rFonts w:hint="eastAsia" w:ascii="宋体" w:hAnsi="宋体"/>
          <w:sz w:val="24"/>
          <w:szCs w:val="24"/>
        </w:rPr>
        <w:t>分</w:t>
      </w:r>
    </w:p>
    <w:p>
      <w:pPr>
        <w:spacing w:line="360" w:lineRule="auto"/>
        <w:ind w:firstLine="482" w:firstLineChars="20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观察对象：</w:t>
      </w:r>
      <w:r>
        <w:rPr>
          <w:rFonts w:hint="eastAsia"/>
          <w:sz w:val="24"/>
          <w:szCs w:val="24"/>
          <w:lang w:val="en-US" w:eastAsia="zh-CN"/>
        </w:rPr>
        <w:t>胡晨语、陈雨馨</w:t>
      </w:r>
      <w:r>
        <w:rPr>
          <w:rFonts w:hint="eastAsia"/>
          <w:sz w:val="24"/>
          <w:szCs w:val="24"/>
        </w:rPr>
        <w:t xml:space="preserve">         </w:t>
      </w:r>
      <w:r>
        <w:rPr>
          <w:rFonts w:hint="eastAsia"/>
          <w:b/>
          <w:sz w:val="24"/>
          <w:szCs w:val="24"/>
        </w:rPr>
        <w:t xml:space="preserve">          </w:t>
      </w:r>
      <w:r>
        <w:rPr>
          <w:rFonts w:hint="eastAsia"/>
          <w:b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sz w:val="24"/>
          <w:szCs w:val="24"/>
        </w:rPr>
        <w:t>年    龄：</w:t>
      </w:r>
      <w:r>
        <w:rPr>
          <w:rFonts w:hint="eastAsia"/>
          <w:sz w:val="24"/>
          <w:szCs w:val="24"/>
        </w:rPr>
        <w:t>4周岁</w:t>
      </w:r>
    </w:p>
    <w:p>
      <w:pPr>
        <w:spacing w:line="360" w:lineRule="auto"/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观察目的：</w:t>
      </w:r>
    </w:p>
    <w:p>
      <w:pPr>
        <w:spacing w:line="360" w:lineRule="auto"/>
        <w:ind w:left="598" w:leftChars="285" w:firstLine="360" w:firstLineChars="15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  <w:lang w:eastAsia="zh-CN"/>
        </w:rPr>
        <w:t>.</w:t>
      </w:r>
      <w:r>
        <w:rPr>
          <w:rFonts w:hint="eastAsia"/>
          <w:sz w:val="24"/>
          <w:szCs w:val="24"/>
          <w:lang w:val="en-US" w:eastAsia="zh-CN"/>
        </w:rPr>
        <w:t>观察幼儿在活动中的社会交往能力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  <w:ind w:left="480" w:hanging="480" w:hangingChars="2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2.</w:t>
      </w:r>
      <w:r>
        <w:rPr>
          <w:rFonts w:hint="eastAsia"/>
          <w:sz w:val="24"/>
          <w:szCs w:val="24"/>
          <w:lang w:val="en-US" w:eastAsia="zh-CN"/>
        </w:rPr>
        <w:t>观察</w:t>
      </w:r>
      <w:r>
        <w:rPr>
          <w:rFonts w:hint="eastAsia"/>
          <w:sz w:val="24"/>
          <w:szCs w:val="24"/>
        </w:rPr>
        <w:t>幼儿</w:t>
      </w:r>
      <w:r>
        <w:rPr>
          <w:rFonts w:hint="eastAsia"/>
          <w:sz w:val="24"/>
          <w:szCs w:val="24"/>
          <w:lang w:val="en-US" w:eastAsia="zh-CN"/>
        </w:rPr>
        <w:t>在活动中解决问题的</w:t>
      </w:r>
      <w:r>
        <w:rPr>
          <w:rFonts w:hint="eastAsia"/>
          <w:sz w:val="24"/>
          <w:szCs w:val="24"/>
        </w:rPr>
        <w:t>能力。</w:t>
      </w:r>
    </w:p>
    <w:p>
      <w:pPr>
        <w:spacing w:line="360" w:lineRule="auto"/>
        <w:ind w:firstLine="482" w:firstLineChars="20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观察环境：</w:t>
      </w:r>
      <w:r>
        <w:rPr>
          <w:rFonts w:hint="eastAsia"/>
          <w:b w:val="0"/>
          <w:bCs/>
          <w:sz w:val="24"/>
          <w:szCs w:val="24"/>
          <w:lang w:val="en-US" w:eastAsia="zh-CN"/>
        </w:rPr>
        <w:t>幼儿园中心场</w:t>
      </w:r>
      <w:r>
        <w:rPr>
          <w:rFonts w:hint="eastAsia"/>
          <w:b w:val="0"/>
          <w:bCs/>
          <w:sz w:val="24"/>
          <w:szCs w:val="24"/>
        </w:rPr>
        <w:t>。</w:t>
      </w:r>
    </w:p>
    <w:p>
      <w:pPr>
        <w:spacing w:line="360" w:lineRule="auto"/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观察记录：</w:t>
      </w:r>
    </w:p>
    <w:p>
      <w:pPr>
        <w:spacing w:line="360" w:lineRule="auto"/>
        <w:ind w:left="471" w:leftChars="168" w:hanging="118" w:hangingChars="49"/>
        <w:rPr>
          <w:rFonts w:hint="default" w:eastAsia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</w:rPr>
        <w:t xml:space="preserve">    </w:t>
      </w:r>
      <w:r>
        <w:rPr>
          <w:rFonts w:hint="eastAsia"/>
          <w:b w:val="0"/>
          <w:bCs/>
          <w:sz w:val="24"/>
          <w:szCs w:val="24"/>
        </w:rPr>
        <w:t xml:space="preserve"> </w:t>
      </w:r>
      <w:r>
        <w:rPr>
          <w:rFonts w:hint="eastAsia"/>
          <w:b w:val="0"/>
          <w:bCs/>
          <w:sz w:val="24"/>
          <w:szCs w:val="24"/>
          <w:lang w:val="en-US" w:eastAsia="zh-CN"/>
        </w:rPr>
        <w:t>晨间活动时间开始了，孩子们都各自找到了自己想玩的游戏器械开始游戏了。陈雨馨拿了一个呼啦圈在玩，胡晨语看到了就开始和陈雨馨争抢起来，聪聪看到了也加入争抢的行列，开始三个人脸上还是笑嘻嘻的，但争抢的人数变多的时候，陈雨馨脸上的笑容没有了，一直用眼睛看着拍视频的老师，这时，胡晨语对争抢行列里面的铭铭说：“铭铭，我们一起抢吧！”铭铭满口答应：“好”这是又来了一个小朋友喊了两声“别抢了，别抢了。”争抢大军里面的聪聪跑开了，陈雨馨说：“我把这送给你们好吧，你们都把手松开。”胡晨语说：“好”就把手松开了。陈雨馨把卡在脚上的呼啦圈拿到了手上然后和胡晨语说：“去找一找”边说边指着旁边拿呼拉圈玩的孩子，胡晨语真的开始把手当作望远镜开始寻找，发现了附近真的有一个小朋友在玩呼啦圈，又和其他小朋友开始了争抢，由于这个小朋友不是一个班级的，抢了几下就跑开了，去找自己班级的小朋友又发生了抢好朋友的一段小插曲，抢好朋友胡晨语又以失败告终，一直在场地上走来走去，一直跟在陈雨馨的附近，在最后整理玩具的时候，她拿到了呼啦圈在身上套了几下加入整理器械的大军。</w:t>
      </w:r>
    </w:p>
    <w:p>
      <w:pPr>
        <w:spacing w:line="360" w:lineRule="auto"/>
        <w:ind w:firstLine="472" w:firstLineChars="196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教师分析：</w:t>
      </w:r>
    </w:p>
    <w:p>
      <w:pPr>
        <w:spacing w:line="360" w:lineRule="auto"/>
        <w:ind w:left="359" w:leftChars="171" w:firstLine="111" w:firstLineChars="46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从整个案例来看，</w:t>
      </w:r>
      <w:r>
        <w:rPr>
          <w:rFonts w:hint="eastAsia"/>
          <w:sz w:val="24"/>
          <w:szCs w:val="24"/>
          <w:lang w:val="en-US" w:eastAsia="zh-CN"/>
        </w:rPr>
        <w:t>胡晨语是争抢大军中最突出的人物，在活动中，从争抢呼啦圈到争抢好朋友，虽然她都以失败告终了。这就体现了小班幼儿在人际交往上面存在的一定问题，小班幼儿年龄小，在家都是家里的小太阳，但是，来了幼儿园就会变成和其他孩子一样的“小星星”不可能像家里一样，一切都是以她为中心，想要什么就要什么。这就要求幼儿从心理到行为有所改变，来适应幼儿园这个大的社会群体。孩子只有认识并理解了这种变化，主动变化角色调节行为才能和同伴建立良好的关系。</w:t>
      </w:r>
    </w:p>
    <w:p>
      <w:pPr>
        <w:spacing w:line="360" w:lineRule="auto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b/>
          <w:sz w:val="24"/>
          <w:szCs w:val="24"/>
        </w:rPr>
        <w:t>教师建议：</w:t>
      </w:r>
    </w:p>
    <w:p>
      <w:pPr>
        <w:spacing w:line="360" w:lineRule="auto"/>
        <w:ind w:left="353" w:leftChars="168"/>
        <w:rPr>
          <w:rFonts w:hint="default" w:eastAsia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</w:rPr>
        <w:t xml:space="preserve">   </w:t>
      </w:r>
      <w:r>
        <w:rPr>
          <w:rFonts w:hint="eastAsia"/>
          <w:b w:val="0"/>
          <w:bCs/>
          <w:sz w:val="24"/>
          <w:szCs w:val="24"/>
          <w:lang w:val="en-US" w:eastAsia="zh-CN"/>
        </w:rPr>
        <w:t>由于幼儿年龄比较小，在家都比较宝贝，所以都习惯了所有的东西都要先让着自己，这就是典型的以自我为中心。那么出现这种问题我们教师该如何来处理就是比较关键的。在指南中提到：“克服自我为中心思维，学会“设身处地”地了解他人地感受是幼儿形成良好社会行为地认知基础。”所以我们教师可以利用晨间谈话，班级小讨论等多种机会和孩子说说自己地想法和感受，了解别人地渴望和意见，引导幼儿换位思考，学会理解别人。还可以借助一些小故事、小儿歌来促进幼儿理解同伴友好交往地重要性。在视频拍摄结束后，我与胡晨语也进行了交流，在交流之后我知道了她地想法，她就是想和她们一起玩呼啦圈，当被问到“如果是别人来抢你的玩具，你会开心吗？”胡晨语马上就说：“不好抢，我和她说对不起。”在教师有意识地引导后幼儿是非观是可以得以建立的，要针对类似的情况加以对错地判别。</w:t>
      </w:r>
    </w:p>
    <w:p>
      <w:pPr>
        <w:spacing w:line="360" w:lineRule="auto"/>
        <w:ind w:firstLine="354" w:firstLineChars="147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游戏照片：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374265" cy="1539875"/>
            <wp:effectExtent l="0" t="0" r="6985" b="3175"/>
            <wp:docPr id="4" name="图片 4" descr="EF3D00059871AB2B6B98A1BEC4C4DA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F3D00059871AB2B6B98A1BEC4C4DAD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323465" cy="1539240"/>
            <wp:effectExtent l="0" t="0" r="635" b="3810"/>
            <wp:docPr id="3" name="图片 3" descr="830A46C328B6BD92F405331527D97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30A46C328B6BD92F405331527D97E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367280" cy="1655445"/>
            <wp:effectExtent l="0" t="0" r="13970" b="1905"/>
            <wp:docPr id="2" name="图片 2" descr="1B0E16E8A864C5F790317AA86B2CD6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B0E16E8A864C5F790317AA86B2CD63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327910" cy="1640840"/>
            <wp:effectExtent l="0" t="0" r="15240" b="16510"/>
            <wp:docPr id="1" name="图片 1" descr="D0DC2AE7CA416D476DBE50FF7F2B87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0DC2AE7CA416D476DBE50FF7F2B87D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ED2A64"/>
    <w:rsid w:val="35CB038C"/>
    <w:rsid w:val="35ED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2019-10-24T04:01:00Z</dcterms:created>
  <dc:creator>路</dc:creator>
  <cp:lastModifiedBy>路</cp:lastModifiedBy>
  <dcterms:modified xsi:type="dcterms:W3CDTF">2019-10-25T07:46:12Z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