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28"/>
          <w:szCs w:val="28"/>
          <w:u w:val="none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天宁区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8"/>
          <w:szCs w:val="28"/>
          <w:u w:val="none"/>
          <w:shd w:val="clear" w:fill="FFFFFF"/>
          <w:lang w:val="en-US" w:eastAsia="zh-CN"/>
        </w:rPr>
        <w:t>康宁</w:t>
      </w:r>
      <w:r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教师发展工作室2019—2020第二学期第一次活动通知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" w:hAnsi="仿宋" w:eastAsia="仿宋" w:cs="仿宋"/>
          <w:i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活动主题：以学生发展为本的活动设计与推进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" w:hAnsi="仿宋" w:eastAsia="仿宋" w:cs="仿宋"/>
          <w:i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活动时间：20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周四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上午（8: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0—11: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00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" w:hAnsi="仿宋" w:eastAsia="仿宋" w:cs="仿宋"/>
          <w:i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活动流程：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线上观看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课堂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视频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、评课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" w:hAnsi="仿宋" w:eastAsia="仿宋" w:cs="仿宋"/>
          <w:i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参加人员：康宁教师发展工作室成员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" w:hAnsi="仿宋" w:eastAsia="仿宋" w:cs="仿宋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活动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地点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线上(人美美育学堂 、郑州常州实验区校验交流钉钉群)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具体安排：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板块一</w:t>
      </w:r>
    </w:p>
    <w:tbl>
      <w:tblPr>
        <w:tblStyle w:val="3"/>
        <w:tblW w:w="926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4350"/>
        <w:gridCol w:w="166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4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3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66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10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</w:rPr>
              <w:t>执教</w:t>
            </w:r>
          </w:p>
        </w:tc>
        <w:tc>
          <w:tcPr>
            <w:tcW w:w="18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1415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lang w:val="en-US" w:eastAsia="zh-CN"/>
              </w:rPr>
              <w:t>8：50-11：00</w:t>
            </w:r>
          </w:p>
        </w:tc>
        <w:tc>
          <w:tcPr>
            <w:tcW w:w="43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课堂教学观摩: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1.苏少版三年级上册《水墨画动物》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(常州市博爱小学)</w:t>
            </w:r>
          </w:p>
        </w:tc>
        <w:tc>
          <w:tcPr>
            <w:tcW w:w="166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 w:firstLine="210" w:firstLineChars="100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濮晓华</w:t>
            </w:r>
          </w:p>
        </w:tc>
        <w:tc>
          <w:tcPr>
            <w:tcW w:w="1830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lang w:val="en-US" w:eastAsia="zh-CN"/>
              </w:rPr>
              <w:t>线上观看视频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141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43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湘美版三年级下册《彩墨游戏》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(华中师范大学附属郑州高新区荣邦城小学)</w:t>
            </w:r>
          </w:p>
        </w:tc>
        <w:tc>
          <w:tcPr>
            <w:tcW w:w="166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10" w:firstLineChars="100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陈  瑾</w:t>
            </w:r>
          </w:p>
        </w:tc>
        <w:tc>
          <w:tcPr>
            <w:tcW w:w="183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tblCellSpacing w:w="0" w:type="dxa"/>
        </w:trPr>
        <w:tc>
          <w:tcPr>
            <w:tcW w:w="141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40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43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交流分享评析</w:t>
            </w:r>
          </w:p>
        </w:tc>
        <w:tc>
          <w:tcPr>
            <w:tcW w:w="166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赵  鑫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蒋春燕</w:t>
            </w:r>
          </w:p>
        </w:tc>
        <w:tc>
          <w:tcPr>
            <w:tcW w:w="18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线上视频交流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41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4350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lang w:val="en-US" w:eastAsia="zh-CN"/>
              </w:rPr>
              <w:t>深度评课</w:t>
            </w:r>
          </w:p>
        </w:tc>
        <w:tc>
          <w:tcPr>
            <w:tcW w:w="166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常州、郑州市区教研员评课</w:t>
            </w:r>
          </w:p>
        </w:tc>
        <w:tc>
          <w:tcPr>
            <w:tcW w:w="18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车言宁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张  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蒋春燕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田金良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赵 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41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435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349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康宁老师线上连线深度评课，工作室其他成员观摩后进行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学习反思、交流评课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1"/>
          <w:szCs w:val="21"/>
          <w:u w:val="none"/>
        </w:rPr>
        <w:t>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板块二：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本学期工作计划研讨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1.本学期工作室工作计划交流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讨论空中课堂相关事宜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5040" w:firstLineChars="2100"/>
        <w:jc w:val="both"/>
        <w:rPr>
          <w:rFonts w:hint="eastAsia" w:ascii="仿宋" w:hAnsi="仿宋" w:eastAsia="仿宋" w:cs="仿宋"/>
          <w:i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天宁区康宁教师发展工作室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                 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</w:rPr>
        <w:t>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5.22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0866F"/>
    <w:multiLevelType w:val="singleLevel"/>
    <w:tmpl w:val="600086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02E4A"/>
    <w:rsid w:val="0BE9134B"/>
    <w:rsid w:val="0DFD2454"/>
    <w:rsid w:val="2C290C7F"/>
    <w:rsid w:val="62802E4A"/>
    <w:rsid w:val="73C3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2020-05-22T05:14:00Z</dcterms:created>
  <dc:creator>顾咩咩</dc:creator>
  <cp:lastModifiedBy>流星雨</cp:lastModifiedBy>
  <dcterms:modified xsi:type="dcterms:W3CDTF">2020-05-22T10:23:13Z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