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ascii="Calibri" w:hAnsi="Calibri" w:eastAsia="宋体" w:cs="Times New Roman"/>
          <w:sz w:val="28"/>
          <w:szCs w:val="28"/>
        </w:rPr>
        <w:t>_____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29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企业微信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王金权、胡心怡、高琳、封玲、周俊秀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  <w:t>线上教学总结及开学安排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2059940" cy="2869565"/>
                  <wp:effectExtent l="0" t="0" r="16510" b="6985"/>
                  <wp:docPr id="2" name="图片 2" descr="IMG_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8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286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917700" cy="2820035"/>
                  <wp:effectExtent l="0" t="0" r="6350" b="18415"/>
                  <wp:docPr id="3" name="图片 3" descr="IMG_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82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720" w:firstLineChars="300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本次教研活动主要针对两个方面：线上导学工作交流和开学工作计划。在线上导学工作的交流过程中，我组主要采取的是视频学习和作业反馈相结合，反馈方式有直接提交至群相册，也有通过问卷星来提交，两种方式各有利弊，存在的问题中比较明显的是部分学生未将视频内容认真学习，笔记需要重新整理，作业马虎敷衍，学生的学习情况还需到校后进一步抓实抓牢。七、八年级的开学工作主要以复习巩固线上导学内容并加以检测，九年级则继续将未上完的新课完成，线上教学内容的衔接则放在后续的复习中统筹安排，以便为后续的中考复习工作的全面展开争取到更多的宝贵时间。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29</w:t>
            </w:r>
            <w:r>
              <w:rPr>
                <w:rFonts w:ascii="Calibri" w:hAnsi="Calibri" w:eastAsia="宋体" w:cs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6368768A"/>
    <w:rsid w:val="7DA33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8</TotalTime>
  <ScaleCrop>false</ScaleCrop>
  <LinksUpToDate>false</LinksUpToDate>
  <CharactersWithSpaces>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YHTZX</cp:lastModifiedBy>
  <dcterms:modified xsi:type="dcterms:W3CDTF">2020-03-29T06:28:40Z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