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bookmarkStart w:id="0" w:name="_GoBack"/>
      <w:r>
        <w:rPr>
          <w:rFonts w:hint="eastAsia"/>
        </w:rPr>
        <w:t>一、 复习学过的文言文，辨析特点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老师在课前回顾学过的环保方面和节约方面的名言，然后把自己带来的名言警句让学生来读和理解，从而引出文言文和白话文的区别，激发学生学习文言文的兴趣。但如果能把老师出示的警句，只说其中句把，这样可能会为学习下文节省些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二、反复朗读积极思维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　《课程标准》指出：“阅读是学生的个性化行为，不应以教师的分析来代替学生的阅读实践。应让学生在主动积极的思维和情感活动中，加深理解和体验，有所感悟和思考。”因此，吕老师在课堂上为学生创设了优良的阅读情境，激发学生主动积极地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　⑴反复朗读读准读熟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　应给学生留下充分的自由朗读时间，让他们借助注音读准生字:弈(yì)，鸿鹄(hóng hú)，缴(zhuó)，俱(jù)，弗(fú)，矣(yǐ)，曰(yuē)；教师指导学生正确地区分和读好下列字音：弈(yì)与矣(yǐ)，鹄(hú)与弗(fú)，缴(zhuó)与缴(jiǎo)，让学生通过自由朗读读熟课文、正确断句。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　⑵逐字精读积极思维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翻译文言文必须做到字字落实，同时因为相当于文言文的字词具有一词多义的特点，所以应引导学生逐字精读、积极思维、比较归纳、总结规律。所以老师在引导学生几次读书时都强调要借注释，逐字了解每句的意思，逐句了解整篇文章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三、熟读成诵创意阅读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　　经过师生平等互动，个体集体的共同感悟思考、分析讨论，达到共识：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　　两个学下围棋的人在主观条件(智慧一样)和客观条件(一起向全国最擅长下围棋的弈秋学习)相同的情况下，却产生不同的结果，原因在于两人的学习态度不同：一个专心致志，另一个一心两用。《学弈》告诉我们，在学习条件一样的情况下，学习态度的专心与否决定着学习结果的好坏，因此，我们一定要专心致志地学习。同时也应认识到，如果弈秋能对一心两用的人严加管教，那么结果就会大不一样。不仅如此老师还抓住契机，问学生有没有类似过的经历，让学生说话，然后对照课文，对学生进行态度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四、搜集资料，有效利用。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常说，一堂课要以教材为依托，学习文化知识，进行语文训练。做到教材研究要有厚度；以读为主”要有深度；语言文字训练要有效度；自主、合作、探究要有尺度；课外资源链接要有限度；课堂评价要有“亮”度；情感体验要有温度。吕老师在课外链接上就做得好，在介绍孟子资料时，适时讲述&lt;孟母三迁&gt;的故事，让学生对孟子如此大成就，有了更全面的了解。在拓展“专心致志”“三心二意”时，让学生找找还有类似的哪些词。课后还搜集了几则文言故事，让学生读。这样不仅学到了课本的知识，还了解许多其他典故，并得到语言文字的训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　　总之，在整个教学过程中遵循和执行趣味性、自主性、扎实性、探索性的统一，既激发了学生对文言文的学习产生兴趣，能自主精读翻译文言文，又培养学生归纳总结规律，探索疑难问题的能力。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54EEC"/>
    <w:rsid w:val="5EE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2020-05-21T01:43:00Z</dcterms:created>
  <dc:creator>徐爽</dc:creator>
  <cp:lastModifiedBy>徐爽</cp:lastModifiedBy>
  <dcterms:modified xsi:type="dcterms:W3CDTF">2020-05-21T01:44:44Z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