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b/>
          <w:bCs/>
          <w:sz w:val="32"/>
          <w:szCs w:val="32"/>
        </w:rPr>
        <w:t>课题研究</w:t>
      </w:r>
      <w:r>
        <w:rPr>
          <w:rFonts w:hint="eastAsia"/>
          <w:b/>
          <w:bCs/>
          <w:sz w:val="32"/>
          <w:szCs w:val="32"/>
        </w:rPr>
        <w:t>中期评估报告</w:t>
      </w:r>
    </w:p>
    <w:p>
      <w:pPr>
        <w:jc w:val="center"/>
        <w:rPr>
          <w:rFonts w:hint="default" w:eastAsiaTheme="minorEastAsia"/>
          <w:b/>
          <w:bCs/>
          <w:lang w:val="en-US" w:eastAsia="zh-CN"/>
        </w:rPr>
      </w:pPr>
      <w:r>
        <w:rPr>
          <w:b/>
          <w:bCs/>
        </w:rPr>
        <w:t>执笔人姓名</w:t>
      </w:r>
      <w:r>
        <w:rPr>
          <w:rFonts w:hint="eastAsia"/>
          <w:b/>
          <w:bCs/>
          <w:lang w:eastAsia="zh-CN"/>
        </w:rPr>
        <w:t>：</w:t>
      </w:r>
      <w:r>
        <w:rPr>
          <w:rFonts w:hint="eastAsia"/>
          <w:b/>
          <w:bCs/>
          <w:lang w:val="en-US" w:eastAsia="zh-CN"/>
        </w:rPr>
        <w:t>丁里顺</w:t>
      </w:r>
    </w:p>
    <w:p>
      <w:pPr>
        <w:pStyle w:val="9"/>
        <w:numPr>
          <w:ilvl w:val="0"/>
          <w:numId w:val="0"/>
        </w:numPr>
        <w:rPr>
          <w:rStyle w:val="10"/>
          <w:rFonts w:hint="eastAsia" w:ascii="宋体" w:hAnsi="宋体" w:eastAsia="宋体"/>
          <w:b/>
          <w:sz w:val="21"/>
          <w:szCs w:val="21"/>
        </w:rPr>
      </w:pPr>
      <w:r>
        <w:rPr>
          <w:rStyle w:val="10"/>
          <w:rFonts w:hint="eastAsia" w:ascii="宋体" w:hAnsi="宋体" w:eastAsia="宋体"/>
          <w:b/>
          <w:sz w:val="21"/>
          <w:szCs w:val="21"/>
          <w:lang w:eastAsia="zh-CN"/>
        </w:rPr>
        <w:t>一、</w:t>
      </w:r>
      <w:r>
        <w:rPr>
          <w:rStyle w:val="10"/>
          <w:rFonts w:hint="eastAsia" w:ascii="宋体" w:hAnsi="宋体" w:eastAsia="宋体"/>
          <w:b/>
          <w:sz w:val="21"/>
          <w:szCs w:val="21"/>
        </w:rPr>
        <w:t>问题产生</w:t>
      </w:r>
      <w:r>
        <w:rPr>
          <w:rStyle w:val="10"/>
          <w:rFonts w:hint="eastAsia" w:ascii="宋体" w:hAnsi="宋体" w:eastAsia="宋体"/>
          <w:b/>
          <w:sz w:val="21"/>
          <w:szCs w:val="21"/>
          <w:lang w:eastAsia="zh-CN"/>
        </w:rPr>
        <w:t>及研究的价值</w:t>
      </w:r>
    </w:p>
    <w:p>
      <w:pPr>
        <w:ind w:firstLine="315" w:firstLineChars="150"/>
        <w:rPr>
          <w:rFonts w:hint="eastAsia" w:ascii="宋体" w:hAnsi="宋体"/>
          <w:szCs w:val="21"/>
        </w:rPr>
      </w:pPr>
      <w:r>
        <w:rPr>
          <w:rFonts w:hint="eastAsia" w:ascii="宋体" w:hAnsi="宋体"/>
          <w:szCs w:val="21"/>
        </w:rPr>
        <w:t>“教学情境设计评价”是指在对执教者的教学情境设计理念及实施效果进行观察的基础上，进而对课堂教学所受的影响作出的评价.</w:t>
      </w:r>
      <w:r>
        <w:rPr>
          <w:rFonts w:hint="eastAsia" w:ascii="宋体" w:hAnsi="宋体" w:cs="宋体"/>
          <w:color w:val="000000"/>
          <w:kern w:val="0"/>
          <w:szCs w:val="21"/>
        </w:rPr>
        <w:t>本研究中的教学情境设计评价更加突出对学生在课堂教学中的情意状态的评价，在强调科学性的基础上更加凸显人文关怀.</w:t>
      </w:r>
    </w:p>
    <w:p>
      <w:pPr>
        <w:ind w:firstLine="413" w:firstLineChars="196"/>
        <w:rPr>
          <w:rFonts w:hint="eastAsia" w:ascii="宋体" w:hAnsi="宋体"/>
          <w:b/>
          <w:szCs w:val="21"/>
        </w:rPr>
      </w:pPr>
      <w:r>
        <w:rPr>
          <w:rFonts w:hint="eastAsia" w:ascii="宋体" w:hAnsi="宋体"/>
          <w:b/>
          <w:szCs w:val="21"/>
        </w:rPr>
        <w:t>研究</w:t>
      </w:r>
      <w:r>
        <w:rPr>
          <w:rFonts w:hint="eastAsia" w:ascii="宋体" w:hAnsi="宋体"/>
          <w:b/>
          <w:szCs w:val="21"/>
          <w:lang w:eastAsia="zh-CN"/>
        </w:rPr>
        <w:t>的</w:t>
      </w:r>
      <w:r>
        <w:rPr>
          <w:rFonts w:hint="eastAsia" w:ascii="宋体" w:hAnsi="宋体"/>
          <w:b/>
          <w:szCs w:val="21"/>
        </w:rPr>
        <w:t>价值</w:t>
      </w:r>
    </w:p>
    <w:p>
      <w:pPr>
        <w:ind w:firstLine="411" w:firstLineChars="196"/>
        <w:rPr>
          <w:rFonts w:hint="eastAsia" w:ascii="宋体" w:hAnsi="宋体"/>
          <w:szCs w:val="21"/>
        </w:rPr>
      </w:pPr>
      <w:r>
        <w:rPr>
          <w:rFonts w:hint="eastAsia" w:ascii="宋体" w:hAnsi="宋体"/>
          <w:szCs w:val="21"/>
        </w:rPr>
        <w:t>第一：有助于促进学生参与课堂教学的情意状态，推进生本课堂研究.</w:t>
      </w:r>
    </w:p>
    <w:p>
      <w:pPr>
        <w:ind w:firstLine="420" w:firstLineChars="200"/>
        <w:rPr>
          <w:rFonts w:hint="eastAsia" w:ascii="宋体" w:hAnsi="宋体"/>
          <w:szCs w:val="21"/>
        </w:rPr>
      </w:pPr>
      <w:r>
        <w:rPr>
          <w:rFonts w:hint="eastAsia" w:ascii="宋体" w:hAnsi="宋体"/>
          <w:szCs w:val="21"/>
        </w:rPr>
        <w:t>本研究将在调查研究的基础上，探索高中数学课堂教学质性评价办法，并将之运用到课堂评价实践活动中去.</w:t>
      </w:r>
    </w:p>
    <w:p>
      <w:pPr>
        <w:ind w:firstLine="409" w:firstLineChars="195"/>
        <w:jc w:val="left"/>
        <w:rPr>
          <w:rFonts w:hint="eastAsia" w:ascii="宋体" w:hAnsi="宋体"/>
          <w:szCs w:val="21"/>
        </w:rPr>
      </w:pPr>
      <w:r>
        <w:rPr>
          <w:rFonts w:hint="eastAsia" w:ascii="宋体" w:hAnsi="宋体"/>
          <w:szCs w:val="21"/>
        </w:rPr>
        <w:t>第二：可以丰富高中数学课堂教学评价案例.</w:t>
      </w:r>
    </w:p>
    <w:p>
      <w:pPr>
        <w:ind w:firstLine="409" w:firstLineChars="195"/>
        <w:jc w:val="left"/>
        <w:rPr>
          <w:rFonts w:hint="eastAsia" w:ascii="宋体" w:hAnsi="宋体"/>
          <w:szCs w:val="21"/>
        </w:rPr>
      </w:pPr>
      <w:r>
        <w:rPr>
          <w:rFonts w:hint="eastAsia" w:ascii="宋体" w:hAnsi="宋体"/>
          <w:szCs w:val="21"/>
        </w:rPr>
        <w:t>运用案例研究的方法，立足课堂实践与课堂教学中的疑难问题，开展高中数学课堂教学质性评价研究，可以进一步丰富高中数学课堂教学评价案例</w:t>
      </w:r>
      <w:r>
        <w:rPr>
          <w:rFonts w:hint="eastAsia" w:ascii="宋体" w:hAnsi="宋体"/>
          <w:szCs w:val="21"/>
          <w:lang w:eastAsia="zh-CN"/>
        </w:rPr>
        <w:t>，</w:t>
      </w:r>
      <w:r>
        <w:rPr>
          <w:rFonts w:hint="eastAsia" w:ascii="宋体" w:hAnsi="宋体"/>
          <w:szCs w:val="21"/>
        </w:rPr>
        <w:t>提升课堂教学质量.</w:t>
      </w:r>
    </w:p>
    <w:p>
      <w:pPr>
        <w:rPr>
          <w:rFonts w:hint="eastAsia"/>
          <w:b/>
          <w:bCs/>
        </w:rPr>
      </w:pPr>
      <w:r>
        <w:rPr>
          <w:rFonts w:hint="eastAsia"/>
          <w:b/>
          <w:bCs/>
          <w:lang w:eastAsia="zh-CN"/>
        </w:rPr>
        <w:t>二、</w:t>
      </w:r>
      <w:r>
        <w:rPr>
          <w:rFonts w:hint="eastAsia"/>
          <w:b/>
          <w:bCs/>
        </w:rPr>
        <w:t>制度建设</w:t>
      </w:r>
    </w:p>
    <w:p>
      <w:pPr>
        <w:rPr>
          <w:rFonts w:hint="eastAsia"/>
        </w:rPr>
      </w:pPr>
      <w:r>
        <w:rPr>
          <w:rFonts w:hint="eastAsia"/>
          <w:lang w:val="en-US" w:eastAsia="zh-CN"/>
        </w:rPr>
        <w:t>1</w:t>
      </w:r>
      <w:r>
        <w:rPr>
          <w:rFonts w:hint="eastAsia"/>
        </w:rPr>
        <w:t>、共同学习</w:t>
      </w:r>
    </w:p>
    <w:p>
      <w:pPr>
        <w:rPr>
          <w:rFonts w:hint="eastAsia"/>
        </w:rPr>
      </w:pPr>
      <w:r>
        <w:rPr>
          <w:rFonts w:hint="eastAsia"/>
        </w:rPr>
        <w:t>（1）理论学习。工作坊为每一位成员购买了郑金洲的《教师如何做研究》，要求组员认真学习里面的研究方法和理论，并专门排出时间安排组员交流读书心得。</w:t>
      </w:r>
    </w:p>
    <w:p>
      <w:pPr>
        <w:rPr>
          <w:rFonts w:hint="eastAsia"/>
        </w:rPr>
      </w:pPr>
      <w:r>
        <w:rPr>
          <w:rFonts w:hint="eastAsia"/>
        </w:rPr>
        <w:t>（2）参加培训活动。凡是有利于研究的培训，都要求组员积极参加，全员参加，如果不能全员参加，则组员代表要将学习的内容和心得在后面的学习会上进行分享交流。</w:t>
      </w:r>
    </w:p>
    <w:p>
      <w:pPr>
        <w:rPr>
          <w:rFonts w:hint="eastAsia"/>
        </w:rPr>
      </w:pPr>
      <w:r>
        <w:rPr>
          <w:rFonts w:hint="eastAsia"/>
        </w:rPr>
        <w:t>二、共同研讨</w:t>
      </w:r>
    </w:p>
    <w:p>
      <w:pPr>
        <w:rPr>
          <w:rFonts w:hint="eastAsia"/>
        </w:rPr>
      </w:pPr>
      <w:r>
        <w:rPr>
          <w:rFonts w:hint="eastAsia"/>
        </w:rPr>
        <w:t>（1）工作坊每两周安排一次开课研讨活动，开课老师认真准备，听课老师从教学情境设计角度来进行观察，给出合理建议，并谈谈如果是自己来上这节课，会有怎样的设计和调整。抓住组内公开课的契机，向专家和组内同仁虚心请教。</w:t>
      </w:r>
    </w:p>
    <w:p>
      <w:pPr>
        <w:rPr>
          <w:rFonts w:hint="eastAsia"/>
        </w:rPr>
      </w:pPr>
      <w:r>
        <w:rPr>
          <w:rFonts w:hint="eastAsia"/>
        </w:rPr>
        <w:t>（2）如果某个成员代表参加的培训活动，或者在交流会以外想要交流的内容</w:t>
      </w:r>
      <w:r>
        <w:rPr>
          <w:rFonts w:hint="eastAsia"/>
          <w:lang w:eastAsia="zh-CN"/>
        </w:rPr>
        <w:t>，</w:t>
      </w:r>
      <w:r>
        <w:rPr>
          <w:rFonts w:hint="eastAsia"/>
          <w:lang w:val="en-US" w:eastAsia="zh-CN"/>
        </w:rPr>
        <w:t>成员会及时交流，</w:t>
      </w:r>
      <w:r>
        <w:rPr>
          <w:rFonts w:hint="eastAsia"/>
        </w:rPr>
        <w:t>充分发挥“灵感”的价值。</w:t>
      </w:r>
    </w:p>
    <w:p>
      <w:pPr>
        <w:rPr>
          <w:rFonts w:hint="eastAsia"/>
          <w:b/>
          <w:bCs/>
        </w:rPr>
      </w:pPr>
      <w:r>
        <w:rPr>
          <w:rFonts w:hint="eastAsia"/>
          <w:b/>
          <w:bCs/>
          <w:lang w:eastAsia="zh-CN"/>
        </w:rPr>
        <w:t>三、</w:t>
      </w:r>
      <w:r>
        <w:rPr>
          <w:rFonts w:hint="eastAsia"/>
          <w:b/>
          <w:bCs/>
        </w:rPr>
        <w:t>文化建设</w:t>
      </w:r>
    </w:p>
    <w:p>
      <w:pPr>
        <w:rPr>
          <w:rFonts w:hint="eastAsia"/>
        </w:rPr>
      </w:pPr>
      <w:r>
        <w:rPr>
          <w:rFonts w:hint="eastAsia"/>
          <w:lang w:val="en-US" w:eastAsia="zh-CN"/>
        </w:rPr>
        <w:t>1</w:t>
      </w:r>
      <w:r>
        <w:rPr>
          <w:rFonts w:hint="eastAsia"/>
        </w:rPr>
        <w:t>、重学习</w:t>
      </w:r>
    </w:p>
    <w:p>
      <w:pPr>
        <w:rPr>
          <w:rFonts w:hint="eastAsia"/>
        </w:rPr>
      </w:pPr>
      <w:r>
        <w:rPr>
          <w:rFonts w:hint="eastAsia"/>
        </w:rPr>
        <w:t>工作坊成立之初，成员普遍都有“心虚”的感觉，不是因为虚心，而是真的觉得自己的研究能力有限，不知道什么是研究，怎么做研究。困难就是方法，障碍就是起点，不知道怎么做研究，就从学习怎么做研究开始。</w:t>
      </w:r>
    </w:p>
    <w:p>
      <w:pPr>
        <w:rPr>
          <w:rFonts w:hint="eastAsia"/>
        </w:rPr>
      </w:pPr>
      <w:r>
        <w:rPr>
          <w:rFonts w:hint="eastAsia"/>
        </w:rPr>
        <w:t>由主持人带头，先购买了《教师如何做研究》，然后进过一段时间的研究，先向成员汇报了读书心得，在坊里发起读书之风。</w:t>
      </w:r>
    </w:p>
    <w:p>
      <w:pPr>
        <w:rPr>
          <w:rFonts w:hint="eastAsia"/>
        </w:rPr>
      </w:pPr>
      <w:r>
        <w:rPr>
          <w:rFonts w:hint="eastAsia"/>
        </w:rPr>
        <w:t>当每个成员都感受到读书的价值和乐趣后，我们又把学习的触角从书本延伸向专家讲座、视频资料、慕课资源等等。</w:t>
      </w:r>
    </w:p>
    <w:p>
      <w:pPr>
        <w:rPr>
          <w:rFonts w:hint="eastAsia"/>
        </w:rPr>
      </w:pPr>
      <w:r>
        <w:rPr>
          <w:rFonts w:hint="eastAsia"/>
          <w:lang w:val="en-US" w:eastAsia="zh-CN"/>
        </w:rPr>
        <w:t>2</w:t>
      </w:r>
      <w:r>
        <w:rPr>
          <w:rFonts w:hint="eastAsia"/>
        </w:rPr>
        <w:t>、重研讨</w:t>
      </w:r>
    </w:p>
    <w:p>
      <w:pPr>
        <w:rPr>
          <w:rFonts w:hint="eastAsia"/>
        </w:rPr>
      </w:pPr>
      <w:r>
        <w:rPr>
          <w:rFonts w:hint="eastAsia"/>
        </w:rPr>
        <w:t>学而不思则罔，思而不学则殆。思维的碰撞让大家的学习更有激情和深度。正是因为有了交流的愿望，所以工作坊组织了专门的交流形式。线上和线下的研讨相结合，不论什么样的形式，本质上都是希望通过交流，实现认识的准确化和深度化。</w:t>
      </w:r>
    </w:p>
    <w:p>
      <w:pPr>
        <w:rPr>
          <w:rFonts w:hint="eastAsia"/>
        </w:rPr>
      </w:pPr>
      <w:r>
        <w:rPr>
          <w:rFonts w:hint="eastAsia"/>
        </w:rPr>
        <w:t>当交流成为一种习惯，表达就成为一种欲望。而要让表达的形式更加高质量，读书心得，讲座汇报，小论文就成为我们喜闻乐见的交流形式。</w:t>
      </w:r>
    </w:p>
    <w:p>
      <w:pPr>
        <w:rPr>
          <w:rFonts w:hint="eastAsia"/>
          <w:b/>
          <w:bCs/>
        </w:rPr>
      </w:pPr>
      <w:r>
        <w:rPr>
          <w:rFonts w:hint="eastAsia"/>
          <w:b/>
          <w:bCs/>
          <w:lang w:eastAsia="zh-CN"/>
        </w:rPr>
        <w:t>四、</w:t>
      </w:r>
      <w:r>
        <w:rPr>
          <w:rFonts w:hint="eastAsia"/>
          <w:b/>
          <w:bCs/>
        </w:rPr>
        <w:t>学术发展</w:t>
      </w:r>
    </w:p>
    <w:p>
      <w:pPr>
        <w:rPr>
          <w:rFonts w:hint="eastAsia"/>
        </w:rPr>
      </w:pPr>
      <w:r>
        <w:rPr>
          <w:rFonts w:hint="eastAsia"/>
        </w:rPr>
        <w:t>工作坊利用开放式问卷向本校高</w:t>
      </w:r>
      <w:r>
        <w:rPr>
          <w:rFonts w:hint="eastAsia"/>
          <w:lang w:val="en-US" w:eastAsia="zh-CN"/>
        </w:rPr>
        <w:t>三</w:t>
      </w:r>
      <w:r>
        <w:rPr>
          <w:rFonts w:hint="eastAsia"/>
        </w:rPr>
        <w:t>级近150名同学进行了“构建学生喜爱的数学课堂”问卷调查，主要了解学生对当前数学课堂的看法以及对数学课堂教学评价的需求和建议。</w:t>
      </w:r>
    </w:p>
    <w:p>
      <w:pPr>
        <w:rPr>
          <w:rFonts w:hint="eastAsia"/>
        </w:rPr>
      </w:pPr>
      <w:r>
        <w:rPr>
          <w:rFonts w:hint="eastAsia"/>
        </w:rPr>
        <w:t>基于</w:t>
      </w:r>
      <w:r>
        <w:rPr>
          <w:rFonts w:hint="eastAsia"/>
          <w:lang w:eastAsia="zh-CN"/>
        </w:rPr>
        <w:t>对问卷的统计</w:t>
      </w:r>
      <w:r>
        <w:rPr>
          <w:rFonts w:hint="eastAsia"/>
        </w:rPr>
        <w:t>，我们从情境创设这个视角选择民主性</w:t>
      </w:r>
      <w:r>
        <w:rPr>
          <w:rFonts w:hint="eastAsia"/>
          <w:lang w:eastAsia="zh-CN"/>
        </w:rPr>
        <w:t>、</w:t>
      </w:r>
      <w:r>
        <w:rPr>
          <w:rFonts w:hint="eastAsia"/>
        </w:rPr>
        <w:t>自主性</w:t>
      </w:r>
      <w:r>
        <w:rPr>
          <w:rFonts w:hint="eastAsia"/>
          <w:lang w:eastAsia="zh-CN"/>
        </w:rPr>
        <w:t>、</w:t>
      </w:r>
      <w:r>
        <w:rPr>
          <w:rFonts w:hint="eastAsia"/>
        </w:rPr>
        <w:t>合作性</w:t>
      </w:r>
      <w:r>
        <w:rPr>
          <w:rFonts w:hint="eastAsia"/>
          <w:lang w:eastAsia="zh-CN"/>
        </w:rPr>
        <w:t>、</w:t>
      </w:r>
      <w:r>
        <w:rPr>
          <w:rFonts w:hint="eastAsia"/>
        </w:rPr>
        <w:t>创新性</w:t>
      </w:r>
      <w:r>
        <w:rPr>
          <w:rFonts w:hint="eastAsia"/>
          <w:lang w:eastAsia="zh-CN"/>
        </w:rPr>
        <w:t>这四个</w:t>
      </w:r>
      <w:r>
        <w:rPr>
          <w:rFonts w:hint="eastAsia"/>
        </w:rPr>
        <w:t>观察维度，对课堂教学进行观察与评价，促进课堂教学的设计与实施，促进师生的共同成长与发展.</w:t>
      </w:r>
    </w:p>
    <w:p>
      <w:pPr>
        <w:numPr>
          <w:ilvl w:val="0"/>
          <w:numId w:val="0"/>
        </w:numPr>
        <w:rPr>
          <w:rFonts w:hint="eastAsia"/>
        </w:rPr>
      </w:pPr>
      <w:r>
        <w:rPr>
          <w:rFonts w:hint="eastAsia"/>
          <w:b/>
          <w:bCs/>
          <w:lang w:eastAsia="zh-CN"/>
        </w:rPr>
        <w:t>五、</w:t>
      </w:r>
      <w:r>
        <w:rPr>
          <w:rFonts w:hint="eastAsia"/>
          <w:b/>
          <w:bCs/>
        </w:rPr>
        <w:t>取得成绩</w:t>
      </w:r>
    </w:p>
    <w:p>
      <w:pPr>
        <w:outlineLvl w:val="0"/>
        <w:rPr>
          <w:rFonts w:hint="eastAsia" w:ascii="宋体" w:hAnsi="宋体"/>
          <w:bCs/>
          <w:szCs w:val="21"/>
          <w:lang w:val="en-US" w:eastAsia="zh-CN"/>
        </w:rPr>
      </w:pPr>
      <w:r>
        <w:rPr>
          <w:rFonts w:hint="eastAsia" w:ascii="宋体" w:hAnsi="宋体"/>
          <w:bCs/>
          <w:szCs w:val="21"/>
          <w:lang w:val="en-US" w:eastAsia="zh-CN"/>
        </w:rPr>
        <w:t>（一）公开课</w:t>
      </w:r>
    </w:p>
    <w:p>
      <w:pPr>
        <w:outlineLvl w:val="0"/>
        <w:rPr>
          <w:rFonts w:hint="eastAsia" w:ascii="宋体" w:hAnsi="宋体"/>
          <w:bCs/>
          <w:szCs w:val="21"/>
          <w:lang w:val="en-US" w:eastAsia="zh-CN"/>
        </w:rPr>
      </w:pPr>
      <w:r>
        <w:rPr>
          <w:rFonts w:hint="eastAsia" w:ascii="宋体" w:hAnsi="宋体"/>
          <w:bCs/>
          <w:szCs w:val="21"/>
          <w:lang w:val="en-US" w:eastAsia="zh-CN"/>
        </w:rPr>
        <w:t>每位成员每学期都开设至少一节校级公开课，其中丁里顺老师、张刘成、刘红艳老师还分别开设了校际间公开课一节。</w:t>
      </w:r>
    </w:p>
    <w:p>
      <w:pPr>
        <w:outlineLvl w:val="0"/>
        <w:rPr>
          <w:rFonts w:hint="eastAsia" w:ascii="宋体" w:hAnsi="宋体"/>
          <w:bCs/>
          <w:szCs w:val="21"/>
          <w:lang w:val="en-US" w:eastAsia="zh-CN"/>
        </w:rPr>
      </w:pPr>
      <w:r>
        <w:rPr>
          <w:rFonts w:hint="eastAsia" w:ascii="宋体" w:hAnsi="宋体"/>
          <w:bCs/>
          <w:szCs w:val="21"/>
          <w:lang w:val="en-US" w:eastAsia="zh-CN"/>
        </w:rPr>
        <w:t>（二）论文发表或获奖</w:t>
      </w:r>
    </w:p>
    <w:p>
      <w:pPr>
        <w:outlineLvl w:val="0"/>
        <w:rPr>
          <w:rFonts w:hint="eastAsia"/>
          <w:vertAlign w:val="baseline"/>
          <w:lang w:val="en-US" w:eastAsia="zh-CN"/>
        </w:rPr>
      </w:pPr>
      <w:r>
        <w:rPr>
          <w:rFonts w:hint="eastAsia" w:ascii="宋体" w:hAnsi="宋体"/>
          <w:bCs/>
          <w:szCs w:val="21"/>
          <w:lang w:val="en-US" w:eastAsia="zh-CN"/>
        </w:rPr>
        <w:t>常州市第三中学第二届云平台教学比赛一等奖 丁里顺  202005</w:t>
      </w:r>
      <w:bookmarkStart w:id="0" w:name="_GoBack"/>
      <w:bookmarkEnd w:id="0"/>
    </w:p>
    <w:p>
      <w:pPr>
        <w:outlineLvl w:val="0"/>
        <w:rPr>
          <w:rFonts w:hint="eastAsia" w:ascii="宋体" w:hAnsi="宋体"/>
          <w:bCs/>
          <w:szCs w:val="21"/>
          <w:lang w:val="en-US" w:eastAsia="zh-CN"/>
        </w:rPr>
      </w:pPr>
      <w:r>
        <w:rPr>
          <w:rFonts w:hint="eastAsia"/>
          <w:vertAlign w:val="baseline"/>
          <w:lang w:val="en-US" w:eastAsia="zh-CN"/>
        </w:rPr>
        <w:t xml:space="preserve">高中数学教学中针对学生自我效能感培养的分析与可行方案 </w:t>
      </w:r>
      <w:r>
        <w:rPr>
          <w:rFonts w:hint="eastAsia" w:ascii="宋体" w:hAnsi="宋体"/>
          <w:bCs/>
          <w:szCs w:val="21"/>
          <w:lang w:val="en-US" w:eastAsia="zh-CN"/>
        </w:rPr>
        <w:t>丁里顺  201908 好家长</w:t>
      </w:r>
    </w:p>
    <w:p>
      <w:pPr>
        <w:outlineLvl w:val="0"/>
        <w:rPr>
          <w:rFonts w:hint="default" w:ascii="宋体" w:hAnsi="宋体"/>
          <w:bCs/>
          <w:szCs w:val="21"/>
          <w:lang w:val="en-US" w:eastAsia="zh-CN"/>
        </w:rPr>
      </w:pPr>
      <w:r>
        <w:rPr>
          <w:rFonts w:hint="eastAsia" w:ascii="宋体" w:hAnsi="宋体"/>
          <w:bCs/>
          <w:szCs w:val="21"/>
          <w:lang w:val="en-US" w:eastAsia="zh-CN"/>
        </w:rPr>
        <w:t>基于AMEPQ平台下的高三数学教学模式的策略研究 张刘成  202002  中学数学教学</w:t>
      </w:r>
    </w:p>
    <w:p>
      <w:pPr>
        <w:outlineLvl w:val="0"/>
        <w:rPr>
          <w:rFonts w:hint="default" w:ascii="宋体" w:hAnsi="宋体" w:eastAsia="宋体"/>
          <w:bCs/>
          <w:szCs w:val="21"/>
          <w:lang w:val="en-US" w:eastAsia="zh-CN"/>
        </w:rPr>
      </w:pPr>
      <w:r>
        <w:rPr>
          <w:rFonts w:hint="eastAsia" w:ascii="宋体" w:hAnsi="宋体"/>
          <w:bCs/>
          <w:szCs w:val="21"/>
          <w:lang w:val="en-US" w:eastAsia="zh-CN"/>
        </w:rPr>
        <w:t>渗透思想激活思维-以“解析几何中的动点问题”为例 202002  刘红艳高中数学教与学</w:t>
      </w:r>
    </w:p>
    <w:p>
      <w:pPr>
        <w:numPr>
          <w:ilvl w:val="0"/>
          <w:numId w:val="0"/>
        </w:numPr>
        <w:rPr>
          <w:rFonts w:hint="default"/>
          <w:b/>
          <w:bCs/>
          <w:lang w:val="en-US" w:eastAsia="zh-CN"/>
        </w:rPr>
      </w:pPr>
    </w:p>
    <w:p>
      <w:pPr>
        <w:numPr>
          <w:ilvl w:val="0"/>
          <w:numId w:val="0"/>
        </w:numPr>
        <w:rPr>
          <w:rFonts w:hint="eastAsia"/>
          <w:b/>
          <w:bCs/>
        </w:rPr>
      </w:pPr>
      <w:r>
        <w:rPr>
          <w:rFonts w:hint="eastAsia"/>
          <w:b/>
          <w:bCs/>
          <w:lang w:eastAsia="zh-CN"/>
        </w:rPr>
        <w:t>六、</w:t>
      </w:r>
      <w:r>
        <w:rPr>
          <w:rFonts w:hint="eastAsia"/>
          <w:b/>
          <w:bCs/>
        </w:rPr>
        <w:t>不足与展望</w:t>
      </w:r>
    </w:p>
    <w:p>
      <w:pPr>
        <w:numPr>
          <w:ilvl w:val="0"/>
          <w:numId w:val="0"/>
        </w:numPr>
        <w:rPr>
          <w:rFonts w:hint="eastAsia"/>
        </w:rPr>
      </w:pPr>
      <w:r>
        <w:rPr>
          <w:rFonts w:hint="eastAsia"/>
        </w:rPr>
        <w:t>（一）参与微课题研究的教师的主动性和研究能力有待进一步提高.</w:t>
      </w:r>
    </w:p>
    <w:p>
      <w:pPr>
        <w:numPr>
          <w:ilvl w:val="0"/>
          <w:numId w:val="0"/>
        </w:numPr>
        <w:rPr>
          <w:rFonts w:hint="eastAsia"/>
        </w:rPr>
      </w:pPr>
      <w:r>
        <w:rPr>
          <w:rFonts w:hint="eastAsia"/>
        </w:rPr>
        <w:t xml:space="preserve">    工作坊的</w:t>
      </w:r>
      <w:r>
        <w:rPr>
          <w:rFonts w:hint="eastAsia"/>
          <w:lang w:val="en-US" w:eastAsia="zh-CN"/>
        </w:rPr>
        <w:t>大部分老师</w:t>
      </w:r>
      <w:r>
        <w:rPr>
          <w:rFonts w:hint="eastAsia"/>
        </w:rPr>
        <w:t>担任高三教学工作，自身教育教学任务繁重，在课题研究过程中教师还是仅仅停留在“参与”的层面，研究的主动性和积极探索、研究的精神不够.</w:t>
      </w:r>
    </w:p>
    <w:p>
      <w:pPr>
        <w:numPr>
          <w:ilvl w:val="0"/>
          <w:numId w:val="0"/>
        </w:numPr>
        <w:rPr>
          <w:rFonts w:hint="eastAsia"/>
        </w:rPr>
      </w:pPr>
      <w:r>
        <w:rPr>
          <w:rFonts w:hint="eastAsia"/>
        </w:rPr>
        <w:t>（二）行动研究的深度、广度有待进一步提高.</w:t>
      </w:r>
    </w:p>
    <w:p>
      <w:pPr>
        <w:numPr>
          <w:ilvl w:val="0"/>
          <w:numId w:val="0"/>
        </w:numPr>
        <w:rPr>
          <w:rFonts w:hint="eastAsia"/>
        </w:rPr>
      </w:pPr>
      <w:r>
        <w:rPr>
          <w:rFonts w:hint="eastAsia"/>
        </w:rPr>
        <w:t xml:space="preserve">    课题研究与课堂教学实际联系得还能更加紧密，课题研究的实效发挥在不同教师之间的差异较大.</w:t>
      </w:r>
    </w:p>
    <w:p>
      <w:pPr>
        <w:numPr>
          <w:ilvl w:val="0"/>
          <w:numId w:val="0"/>
        </w:numPr>
        <w:rPr>
          <w:rFonts w:hint="eastAsia"/>
        </w:rPr>
      </w:pPr>
      <w:r>
        <w:rPr>
          <w:rFonts w:hint="eastAsia"/>
        </w:rPr>
        <w:t>工作坊</w:t>
      </w:r>
      <w:r>
        <w:rPr>
          <w:rFonts w:hint="eastAsia"/>
          <w:lang w:eastAsia="zh-CN"/>
        </w:rPr>
        <w:t>后续</w:t>
      </w:r>
      <w:r>
        <w:rPr>
          <w:rFonts w:hint="eastAsia"/>
        </w:rPr>
        <w:t>工作：</w:t>
      </w:r>
    </w:p>
    <w:p>
      <w:pPr>
        <w:numPr>
          <w:ilvl w:val="0"/>
          <w:numId w:val="0"/>
        </w:numPr>
        <w:rPr>
          <w:rFonts w:hint="eastAsia"/>
        </w:rPr>
      </w:pPr>
      <w:r>
        <w:rPr>
          <w:rFonts w:hint="eastAsia"/>
        </w:rPr>
        <w:t>（一）组织工作坊成员加强理论学习，进一步搜集与本课题有关的资料，博采众长，使工作坊成员在提高理论水平和研究能力的基础上，力求用正确的理论支撑教育教学行为.</w:t>
      </w:r>
    </w:p>
    <w:p>
      <w:pPr>
        <w:numPr>
          <w:ilvl w:val="0"/>
          <w:numId w:val="0"/>
        </w:numPr>
        <w:rPr>
          <w:rFonts w:hint="eastAsia"/>
        </w:rPr>
      </w:pPr>
      <w:r>
        <w:rPr>
          <w:rFonts w:hint="eastAsia"/>
        </w:rPr>
        <w:t>（二）不断完善课题实施方案，进一步加强课题管理.让课题研究直接指向问题解决，把教学中发现的问题课题化，实现教学研究的过程和解决问题的过程有机统一.</w:t>
      </w:r>
    </w:p>
    <w:p>
      <w:pPr>
        <w:numPr>
          <w:ilvl w:val="0"/>
          <w:numId w:val="0"/>
        </w:numPr>
        <w:rPr>
          <w:rFonts w:hint="eastAsia"/>
        </w:rPr>
      </w:pPr>
      <w:r>
        <w:rPr>
          <w:rFonts w:hint="eastAsia"/>
        </w:rPr>
        <w:t>（三）坚持个案研究与自我反思</w:t>
      </w:r>
      <w:r>
        <w:rPr>
          <w:rFonts w:hint="eastAsia"/>
          <w:lang w:eastAsia="zh-CN"/>
        </w:rPr>
        <w:t>，</w:t>
      </w:r>
      <w:r>
        <w:rPr>
          <w:rFonts w:hint="eastAsia"/>
        </w:rPr>
        <w:t>依托听评课活动，将课题研究融入日常课堂教学之中. 课题组成员要将教育教学与课题研究相结合，积极撰写教育论文、教学案例等，并努力发表或参加相关评奖.</w:t>
      </w:r>
    </w:p>
    <w:p>
      <w:pPr>
        <w:numPr>
          <w:ilvl w:val="0"/>
          <w:numId w:val="0"/>
        </w:numPr>
        <w:ind w:firstLine="420" w:firstLineChars="200"/>
        <w:rPr>
          <w:rFonts w:hint="eastAsia"/>
        </w:rPr>
      </w:pPr>
      <w:r>
        <w:rPr>
          <w:rStyle w:val="10"/>
          <w:rFonts w:hint="eastAsia" w:eastAsia="宋体"/>
          <w:sz w:val="21"/>
          <w:szCs w:val="21"/>
          <w:lang w:eastAsia="zh-CN"/>
        </w:rPr>
        <w:t>最后，</w:t>
      </w:r>
      <w:r>
        <w:rPr>
          <w:rStyle w:val="10"/>
          <w:rFonts w:hint="eastAsia" w:eastAsia="宋体"/>
          <w:sz w:val="21"/>
          <w:szCs w:val="21"/>
        </w:rPr>
        <w:t>希望以工作坊的这一点点“星星之火”能够带动数学组的学术研究氛围，让数学老师能够偶尔从题海中靠岸一下，从理论角度研究教学，改进教学，让自身得到更好的发展。</w:t>
      </w:r>
    </w:p>
    <w:p>
      <w:pPr>
        <w:ind w:firstLine="422" w:firstLineChars="200"/>
        <w:rPr>
          <w:b/>
          <w:bC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0" name="文本框 10"/>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vbGRr0QAAAAIBAAAPAAAAAAAAAAEAIAAA&#10;ACIAAABkcnMvZG93bnJldi54bWxQSwECFAAUAAAACACHTuJADuAbmxMCAAAGBAAADgAAAAAAAAAB&#10;ACAAAAAg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CCE"/>
    <w:rsid w:val="00172A27"/>
    <w:rsid w:val="003D5BE5"/>
    <w:rsid w:val="005854CC"/>
    <w:rsid w:val="00736BA9"/>
    <w:rsid w:val="00796559"/>
    <w:rsid w:val="009D24F3"/>
    <w:rsid w:val="00A746A1"/>
    <w:rsid w:val="00B1473A"/>
    <w:rsid w:val="00B749F7"/>
    <w:rsid w:val="00CF7AB5"/>
    <w:rsid w:val="00D43C80"/>
    <w:rsid w:val="06C66370"/>
    <w:rsid w:val="0B0F1928"/>
    <w:rsid w:val="0E277BB1"/>
    <w:rsid w:val="1B080E22"/>
    <w:rsid w:val="1CA56459"/>
    <w:rsid w:val="21334CAD"/>
    <w:rsid w:val="24AC3799"/>
    <w:rsid w:val="24E150D9"/>
    <w:rsid w:val="25BE16DD"/>
    <w:rsid w:val="25F61677"/>
    <w:rsid w:val="28740B12"/>
    <w:rsid w:val="28C85522"/>
    <w:rsid w:val="2B4C57BF"/>
    <w:rsid w:val="2DB142C7"/>
    <w:rsid w:val="2EC65E4B"/>
    <w:rsid w:val="3161510B"/>
    <w:rsid w:val="336D2997"/>
    <w:rsid w:val="34B37709"/>
    <w:rsid w:val="388708E6"/>
    <w:rsid w:val="39B062D2"/>
    <w:rsid w:val="39C67E8C"/>
    <w:rsid w:val="3D2C5308"/>
    <w:rsid w:val="44B4065F"/>
    <w:rsid w:val="48AE2913"/>
    <w:rsid w:val="4C374790"/>
    <w:rsid w:val="4F153802"/>
    <w:rsid w:val="505221AE"/>
    <w:rsid w:val="51754C59"/>
    <w:rsid w:val="527E45B7"/>
    <w:rsid w:val="52970C7C"/>
    <w:rsid w:val="52A73AC4"/>
    <w:rsid w:val="52FA1DCE"/>
    <w:rsid w:val="5A313272"/>
    <w:rsid w:val="60697D3A"/>
    <w:rsid w:val="60815CD2"/>
    <w:rsid w:val="61EC588D"/>
    <w:rsid w:val="64317E89"/>
    <w:rsid w:val="676747DA"/>
    <w:rsid w:val="697E6AD0"/>
    <w:rsid w:val="6F5E011B"/>
    <w:rsid w:val="74405583"/>
    <w:rsid w:val="75710F99"/>
    <w:rsid w:val="758B0A7D"/>
    <w:rsid w:val="7D155610"/>
    <w:rsid w:val="7E00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kern w:val="2"/>
      <w:sz w:val="18"/>
      <w:szCs w:val="18"/>
    </w:rPr>
  </w:style>
  <w:style w:type="paragraph" w:customStyle="1" w:styleId="9">
    <w:name w:val="ParaAttribute0"/>
    <w:qFormat/>
    <w:uiPriority w:val="0"/>
    <w:pPr>
      <w:widowControl w:val="0"/>
    </w:pPr>
    <w:rPr>
      <w:rFonts w:ascii="Times New Roman" w:hAnsi="Times New Roman" w:eastAsiaTheme="minorEastAsia" w:cstheme="minorBidi"/>
      <w:sz w:val="21"/>
      <w:szCs w:val="22"/>
      <w:lang w:val="en-US" w:eastAsia="zh-CN" w:bidi="ar-SA"/>
    </w:rPr>
  </w:style>
  <w:style w:type="character" w:customStyle="1" w:styleId="10">
    <w:name w:val="CharAttribute1"/>
    <w:qFormat/>
    <w:uiPriority w:val="0"/>
    <w:rPr>
      <w:rFonts w:ascii="Times New Roman" w:eastAsia="Times New Roman"/>
      <w:sz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5D3F1-3A7A-461C-B1F9-E74ACFCDE2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Words>
  <Characters>114</Characters>
  <Lines>1</Lines>
  <Paragraphs>1</Paragraphs>
  <TotalTime>3</TotalTime>
  <ScaleCrop>false</ScaleCrop>
  <LinksUpToDate>false</LinksUpToDate>
  <CharactersWithSpaces>133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2020-01-02T08:42:00Z</dcterms:created>
  <dc:creator>x</dc:creator>
  <cp:lastModifiedBy>没有昵称</cp:lastModifiedBy>
  <cp:lastPrinted>2020-05-15T07:15:05Z</cp:lastPrinted>
  <dcterms:modified xsi:type="dcterms:W3CDTF">2020-05-15T07:15:24Z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