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after="156"/>
        <w:ind w:firstLine="2891" w:firstLineChars="900"/>
        <w:jc w:val="both"/>
        <w:rPr>
          <w:rFonts w:hint="eastAsia" w:eastAsiaTheme="majorEastAsia"/>
          <w:lang w:val="en-US" w:eastAsia="zh-CN"/>
        </w:rPr>
      </w:pPr>
      <w:r>
        <w:rPr>
          <w:rFonts w:hint="eastAsia"/>
        </w:rPr>
        <w:t xml:space="preserve"> 正态分布</w:t>
      </w:r>
      <w:r>
        <w:rPr>
          <w:rFonts w:hint="eastAsia"/>
          <w:lang w:eastAsia="zh-CN"/>
        </w:rPr>
        <w:t>教后反思</w:t>
      </w:r>
      <w:bookmarkStart w:id="0" w:name="_GoBack"/>
      <w:bookmarkEnd w:id="0"/>
    </w:p>
    <w:p>
      <w:pPr>
        <w:spacing w:before="156" w:after="156"/>
        <w:ind w:firstLine="480"/>
        <w:rPr>
          <w:rFonts w:hint="eastAsia"/>
        </w:rPr>
      </w:pPr>
      <w:r>
        <w:rPr>
          <w:rFonts w:hint="eastAsia"/>
        </w:rPr>
        <w:t>正态分布是高中数学学习内容中新增的内容之一，是概率论与统计学的重要内容。一方面，它是在学生学习了总体分布后给出的一种自然界最常见的一种分布，它是学生进一步应用正态分布解决实际问题的理论依据，因此它起着承上启下的桥梁作用；另一方面，正态分布具有许多良好的性质，许多分布都可以用正态分布来近似描述。因此在理论研究中， 正态分布占有很重要的地位。 在学习了离散型随机变量之后，正态分布作为连续型随机变量，在这里既是对前面内容的一种补充，也是对前面知识的一种拓展，是必修三第三章概率知识的后续。该节内容通过研究频率分布直方图、频率分布折线图、总体密度曲线，引出拟合的函数式，进而得到正态分布的概念、分析正态曲线的特点，最后研究了它的应用。 学生是在必修三中已经学习过统计的知识基础之上来进行学习的。学生已经知道当样本容量无限增大时，频率分布直方图就无限接近于一条总体密度曲线，总体密度曲线较科学地反映了总体分布，但总体密度曲线的相关知识较为抽象，学生不易理解，因此在总体分布研究中我们选择正态分布作为研究的突破口，学生在以往的经历与学习生活中对正态分布有所接触，但不知其理论，在教学中可引用学生较为熟悉的例子进行教学，例如一个班级的成绩分布，一个地区的人口年龄分布等。 现代信息技术的广泛应用在对数学课程内容，数学教学方面产生深刻的影响。我们要尽最大可能实现信息技术与课程内容有机整合，以利于学生认识数学的本质。本节课我们用计算机呈现以往教学中难以呈现的课程内容，增大了课堂容量，使学生对重点内容的掌握更深入。</w:t>
      </w:r>
    </w:p>
    <w:p>
      <w:pPr>
        <w:pStyle w:val="13"/>
        <w:spacing w:before="156" w:after="156"/>
        <w:ind w:left="420" w:firstLine="0" w:firstLineChars="0"/>
        <w:rPr>
          <w:rFonts w:hint="eastAsia"/>
        </w:rPr>
      </w:pPr>
    </w:p>
    <w:p>
      <w:pPr>
        <w:spacing w:before="156" w:after="156"/>
        <w:ind w:firstLine="480"/>
        <w:rPr>
          <w:rFonts w:hint="eastAsia" w:ascii="楷体_GB2312" w:eastAsia="楷体_GB23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2556435"/>
      <w:docPartObj>
        <w:docPartGallery w:val="AutoText"/>
      </w:docPartObj>
    </w:sdtPr>
    <w:sdtContent>
      <w:p>
        <w:pPr>
          <w:pStyle w:val="7"/>
          <w:spacing w:before="120" w:after="120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82"/>
    <w:rsid w:val="0008497A"/>
    <w:rsid w:val="001365B8"/>
    <w:rsid w:val="00167C93"/>
    <w:rsid w:val="00214E82"/>
    <w:rsid w:val="002F122C"/>
    <w:rsid w:val="00301618"/>
    <w:rsid w:val="003040CF"/>
    <w:rsid w:val="003A3837"/>
    <w:rsid w:val="0052017A"/>
    <w:rsid w:val="00550659"/>
    <w:rsid w:val="00693B0E"/>
    <w:rsid w:val="007035A0"/>
    <w:rsid w:val="00724D4F"/>
    <w:rsid w:val="00795EAD"/>
    <w:rsid w:val="00807B4E"/>
    <w:rsid w:val="00847AA8"/>
    <w:rsid w:val="008D2A9C"/>
    <w:rsid w:val="00935EC2"/>
    <w:rsid w:val="00947B4B"/>
    <w:rsid w:val="00A27E23"/>
    <w:rsid w:val="00A51566"/>
    <w:rsid w:val="00A60318"/>
    <w:rsid w:val="00CA3FD1"/>
    <w:rsid w:val="00F10C3C"/>
    <w:rsid w:val="1F69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ind w:left="100" w:leftChars="100" w:right="100" w:rightChars="100"/>
      <w:outlineLvl w:val="2"/>
    </w:pPr>
    <w:rPr>
      <w:rFonts w:eastAsiaTheme="majorEastAsia"/>
      <w:b/>
      <w:bCs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0" w:beforeLines="0" w:after="0" w:afterLines="0" w:line="240" w:lineRule="auto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/>
    </w:pPr>
  </w:style>
  <w:style w:type="paragraph" w:customStyle="1" w:styleId="14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eastAsia="宋体" w:cs="Times New Roman"/>
      <w:szCs w:val="20"/>
    </w:rPr>
  </w:style>
  <w:style w:type="character" w:customStyle="1" w:styleId="15">
    <w:name w:val="批注框文本 Char"/>
    <w:basedOn w:val="10"/>
    <w:link w:val="6"/>
    <w:semiHidden/>
    <w:qFormat/>
    <w:uiPriority w:val="99"/>
    <w:rPr>
      <w:sz w:val="18"/>
      <w:szCs w:val="18"/>
    </w:rPr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styleId="17">
    <w:name w:val="Placeholder Text"/>
    <w:basedOn w:val="10"/>
    <w:semiHidden/>
    <w:uiPriority w:val="99"/>
    <w:rPr>
      <w:color w:val="808080"/>
    </w:rPr>
  </w:style>
  <w:style w:type="character" w:customStyle="1" w:styleId="18">
    <w:name w:val="标题 1 Char"/>
    <w:basedOn w:val="10"/>
    <w:link w:val="2"/>
    <w:qFormat/>
    <w:uiPriority w:val="9"/>
    <w:rPr>
      <w:rFonts w:eastAsiaTheme="majorEastAsia"/>
      <w:b/>
      <w:bCs/>
      <w:kern w:val="44"/>
      <w:sz w:val="32"/>
      <w:szCs w:val="44"/>
    </w:rPr>
  </w:style>
  <w:style w:type="character" w:customStyle="1" w:styleId="19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20">
    <w:name w:val="标题 3 Char"/>
    <w:basedOn w:val="10"/>
    <w:link w:val="4"/>
    <w:uiPriority w:val="9"/>
    <w:rPr>
      <w:rFonts w:eastAsiaTheme="majorEastAsia"/>
      <w:b/>
      <w:bCs/>
      <w:sz w:val="24"/>
      <w:szCs w:val="32"/>
    </w:rPr>
  </w:style>
  <w:style w:type="character" w:customStyle="1" w:styleId="21">
    <w:name w:val="标题 4 Char"/>
    <w:basedOn w:val="10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837</Words>
  <Characters>4772</Characters>
  <Lines>39</Lines>
  <Paragraphs>11</Paragraphs>
  <TotalTime>170</TotalTime>
  <ScaleCrop>false</ScaleCrop>
  <LinksUpToDate>false</LinksUpToDate>
  <CharactersWithSpaces>5598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2015-06-28T07:36:00Z</dcterms:created>
  <dc:creator>微软用户</dc:creator>
  <cp:lastModifiedBy>ASUS</cp:lastModifiedBy>
  <dcterms:modified xsi:type="dcterms:W3CDTF">2020-05-15T07:14:14Z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