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多元表征 体验角的魅力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——以苏教版小学数学第四册《角的初步认识》新授为例</w:t>
      </w: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常州市新北区孟河实验小学  王兰兰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布鲁纳认为动作表征、图像表征、符号表征在人类智慧生长期扮演着重要的角色，促进着人类认知和智慧水平的发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perscript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动作表征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以实际动作再现知识经验，用自己的身体来影响周围世界，它是儿童认识外界事物的主要方式</w:t>
      </w:r>
      <w:r>
        <w:rPr>
          <w:rFonts w:hint="eastAsia" w:asciiTheme="minorEastAsia" w:hAnsiTheme="minorEastAsia" w:cstheme="minorEastAsia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比如拍手大笑表示很开心。</w:t>
      </w:r>
      <w:r>
        <w:rPr>
          <w:rFonts w:hint="eastAsia" w:asciiTheme="minorEastAsia" w:hAnsiTheme="minorEastAsia" w:cstheme="minorEastAsia"/>
          <w:sz w:val="28"/>
          <w:szCs w:val="28"/>
        </w:rPr>
        <w:t>图像表征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可以跨越国家和民族界限，直观形象地向我们展示各种信息和文化</w:t>
      </w:r>
      <w:r>
        <w:rPr>
          <w:rFonts w:hint="eastAsia" w:asciiTheme="minorEastAsia" w:hAnsiTheme="minorEastAsia" w:cstheme="minorEastAsia"/>
          <w:sz w:val="28"/>
          <w:szCs w:val="28"/>
        </w:rPr>
        <w:t>。符号表征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则是通过个体代表其他事物，</w:t>
      </w:r>
      <w:r>
        <w:rPr>
          <w:rFonts w:hint="eastAsia" w:asciiTheme="minorEastAsia" w:hAnsiTheme="minorEastAsia" w:cstheme="minorEastAsia"/>
          <w:sz w:val="28"/>
          <w:szCs w:val="28"/>
        </w:rPr>
        <w:t>学生可以抽象的通过符号表现他们的世界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，方便彼此的交流，它可以被内化成思维所独有的工具和存储经验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例如学生可以用一种符号来表示一个物体。</w:t>
      </w:r>
      <w:r>
        <w:rPr>
          <w:rFonts w:hint="eastAsia" w:asciiTheme="minorEastAsia" w:hAnsiTheme="minorEastAsia" w:cstheme="minorEastAsia"/>
          <w:sz w:val="28"/>
          <w:szCs w:val="28"/>
        </w:rPr>
        <w:t>因此，多元表征在数学学习中可以帮助学生关注数学本质特征，经历数学概念形成的过程，借用多元表征构建抽象概念、学习方式和认知特点之间的关系。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小学生学习数学槪念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离不开感性的材料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需要情境做支撑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好的情境是小学生学习数学的“承重墙”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有了情境做支撑，学生的数学学习才稳固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才能沟通数学知识间的联系</w:t>
      </w:r>
      <w:r>
        <w:rPr>
          <w:rStyle w:val="10"/>
          <w:rFonts w:hint="eastAsia"/>
          <w:b w:val="0"/>
          <w:bCs w:val="0"/>
          <w:sz w:val="28"/>
          <w:szCs w:val="28"/>
          <w:vertAlign w:val="superscript"/>
          <w:lang w:val="en-US" w:eastAsia="zh-CN"/>
        </w:rPr>
        <w:t>2</w:t>
      </w:r>
      <w:r>
        <w:rPr>
          <w:rStyle w:val="10"/>
          <w:rFonts w:hint="eastAsia"/>
          <w:b w:val="0"/>
          <w:bCs w:val="0"/>
          <w:sz w:val="36"/>
          <w:szCs w:val="36"/>
          <w:vertAlign w:val="baseli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这也就体现出了图像表征在教学中的重要性和必要性。小学生</w:t>
      </w:r>
      <w:r>
        <w:rPr>
          <w:rFonts w:hint="eastAsia" w:asciiTheme="minorEastAsia" w:hAnsiTheme="minorEastAsia" w:cstheme="minorEastAsia"/>
          <w:sz w:val="28"/>
          <w:szCs w:val="28"/>
        </w:rPr>
        <w:t>感知世界要由具体到抽象，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那么怎样使他们能够顺利地把具体事物抽象出来呢？我们就又要借助动作表征和符号表征等多元表征以直观</w:t>
      </w:r>
      <w:r>
        <w:rPr>
          <w:rFonts w:hint="eastAsia" w:asciiTheme="minorEastAsia" w:hAnsiTheme="minorEastAsia" w:cstheme="minorEastAsia"/>
          <w:sz w:val="28"/>
          <w:szCs w:val="28"/>
        </w:rPr>
        <w:t>感受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揭示概念的内涵，使学生准确而全面的建立表象，</w:t>
      </w:r>
      <w:r>
        <w:rPr>
          <w:rFonts w:hint="eastAsia" w:asciiTheme="minorEastAsia" w:hAnsiTheme="minorEastAsia" w:cstheme="minorEastAsia"/>
          <w:sz w:val="28"/>
          <w:szCs w:val="28"/>
        </w:rPr>
        <w:t>加深对数学概念的理解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并形成相应的空间观念</w:t>
      </w:r>
      <w:r>
        <w:rPr>
          <w:rFonts w:hint="eastAsia" w:asciiTheme="minorEastAsia" w:hAnsiTheme="minorEastAsia" w:cstheme="minorEastAsia"/>
          <w:sz w:val="28"/>
          <w:szCs w:val="28"/>
        </w:rPr>
        <w:t>，构建系统的知识结构来提高解决问题的能力。</w:t>
      </w:r>
    </w:p>
    <w:p>
      <w:pPr>
        <w:ind w:firstLine="42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1592580</wp:posOffset>
            </wp:positionV>
            <wp:extent cx="3427730" cy="2303780"/>
            <wp:effectExtent l="0" t="0" r="1270" b="1270"/>
            <wp:wrapTopAndBottom/>
            <wp:docPr id="1" name="图片 1" descr="360截图2020030323363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303233634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t>角在数学的几何领域中是一个非常重要的基础性知识。为了让学生能够准确的形成角的表象、建立角的概念，在教学过程中将外在多元表征中的三类表征即动作、图像、符号表征穿插融合，通过三个环节让学生真实有效地体验出角的概念与特征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环节1: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组织学生找一找、指一指物体面上的角，并比较它们的相同和不同，从而获得对角的初步感知。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环节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2：通过描角和画角的活动，让学生充分经历从实物面上抽象出角的图形的过程，并比较所画的角，交流共同特征，初步建立角的表象。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环节3：在学生对角有了初步认识之后呈现出角的各部分名称，了解角的构成要素。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环节4：指导学生选用两根硬纸条，引导学生通过想象和辨别角的活动，并通过旋转两条边形成大小不同的角，由此感受到角是有大小的。</w:t>
      </w:r>
    </w:p>
    <w:p>
      <w:pPr>
        <w:tabs>
          <w:tab w:val="left" w:pos="2910"/>
        </w:tabs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初步认识角的第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个环节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引导学生观察三角尺、纸工袋和桌面上的角，</w:t>
      </w:r>
      <w:r>
        <w:rPr>
          <w:rFonts w:hint="eastAsia" w:asciiTheme="minorEastAsia" w:hAnsiTheme="minorEastAsia" w:cstheme="minorEastAsia"/>
          <w:sz w:val="28"/>
          <w:szCs w:val="28"/>
        </w:rPr>
        <w:t>让学生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在图像表征和动作表征的活动中</w:t>
      </w:r>
      <w:r>
        <w:rPr>
          <w:rFonts w:hint="eastAsia" w:asciiTheme="minorEastAsia" w:hAnsiTheme="minorEastAsia" w:cstheme="minorEastAsia"/>
          <w:sz w:val="28"/>
          <w:szCs w:val="28"/>
        </w:rPr>
        <w:t>帮助学生建立正确的表象。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接着</w:t>
      </w:r>
      <w:r>
        <w:rPr>
          <w:rFonts w:hint="eastAsia" w:asciiTheme="minorEastAsia" w:hAnsiTheme="minorEastAsia" w:cstheme="minorEastAsia"/>
          <w:sz w:val="28"/>
          <w:szCs w:val="28"/>
        </w:rPr>
        <w:t>环节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又一次巧妙地使用图像表征和动作表征的切换，首先呈现水平摆放的三个物品，并用红色线条分别描出物品上的角从而抽象出角的图形，然后观察、感受三个图形的共同特征，并指出这些图形都是角，环节3在此基础上给出标准图形，介绍</w:t>
      </w:r>
      <w:r>
        <w:rPr>
          <w:rFonts w:hint="eastAsia" w:asciiTheme="minorEastAsia" w:hAnsiTheme="minorEastAsia" w:cstheme="minorEastAsia"/>
          <w:sz w:val="28"/>
          <w:szCs w:val="28"/>
        </w:rPr>
        <w:t>角的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顶点和边，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这里又通过符号表征帮助学生不断修正和强化角的表象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，明确角的各部分名称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个环节，通过动手“做”角、比较角的大小、转动角的一条边等操作，进一步感知角的大小，了解角的特征。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再一次借助动作表征帮助学生尝试对角的动态体验，有利于学生初步感受到角的大小和它两边张开的程度有关。</w:t>
      </w:r>
      <w:r>
        <w:rPr>
          <w:rFonts w:hint="eastAsia" w:asciiTheme="minorEastAsia" w:hAnsiTheme="minorEastAsia" w:cstheme="minorEastAsia"/>
          <w:sz w:val="28"/>
          <w:szCs w:val="28"/>
        </w:rPr>
        <w:t>整个教学过程中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多次激活并输出图像表征、符号表征和动作表征。一开始就</w:t>
      </w:r>
      <w:r>
        <w:rPr>
          <w:rFonts w:hint="eastAsia" w:asciiTheme="minorEastAsia" w:hAnsiTheme="minorEastAsia" w:cstheme="minorEastAsia"/>
          <w:sz w:val="28"/>
          <w:szCs w:val="28"/>
        </w:rPr>
        <w:t>从情境图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利用图像表征</w:t>
      </w:r>
      <w:r>
        <w:rPr>
          <w:rFonts w:hint="eastAsia" w:asciiTheme="minorEastAsia" w:hAnsiTheme="minorEastAsia" w:cstheme="minorEastAsia"/>
          <w:sz w:val="28"/>
          <w:szCs w:val="28"/>
        </w:rPr>
        <w:t>吸引学生的注意力，再动画演示抽象出角的图形，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最后学生动手操作体验角的大小，动静结合。多元表征多次进行了完美的转换，</w:t>
      </w:r>
      <w:r>
        <w:rPr>
          <w:rFonts w:hint="eastAsia" w:asciiTheme="minorEastAsia" w:hAnsiTheme="minorEastAsia" w:cstheme="minorEastAsia"/>
          <w:sz w:val="28"/>
          <w:szCs w:val="28"/>
        </w:rPr>
        <w:t>展现角的特征。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由此可见，外在多元表征在数学教学中的有效转换必然有一定的影响。将抽象的数学概念更加具体化、简单化，通过直观实物感受由抽象到具体让学生先形成认知，再由具体到抽象在思考中将形成的认知表现出来，整个学习过程中提高了学生的课堂参与度，激发出学生学习数学的兴趣，更有助于学生数学表征能力、思维能力和思辨能力的培养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1】张爱卿.20世纪西方心理学大师述评放射之光：布鲁纳的认知与教育心理学，湖北教育出版社，2000年01月第一版，第66页。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2】林崇德.心理学大辞典，上海教育出版社，2003，第233页。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3】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鲁静华. 利用多元表征加深对概念的理解. 学科教育与教学，2018（6）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tabs>
          <w:tab w:val="left" w:pos="2910"/>
        </w:tabs>
        <w:jc w:val="left"/>
        <w:rPr>
          <w:rStyle w:val="10"/>
          <w:rFonts w:hint="eastAsia"/>
          <w:lang w:eastAsia="zh-CN"/>
        </w:rPr>
      </w:pPr>
      <w:r>
        <w:rPr>
          <w:rStyle w:val="10"/>
          <w:rFonts w:hint="eastAsia"/>
          <w:lang w:eastAsia="zh-CN"/>
        </w:rPr>
        <w:tab/>
      </w:r>
    </w:p>
    <w:p>
      <w:pPr>
        <w:tabs>
          <w:tab w:val="left" w:pos="2910"/>
        </w:tabs>
        <w:jc w:val="left"/>
        <w:rPr>
          <w:rStyle w:val="10"/>
          <w:rFonts w:hint="eastAsia"/>
          <w:lang w:eastAsia="zh-CN"/>
        </w:rPr>
      </w:pPr>
    </w:p>
    <w:p>
      <w:pPr>
        <w:tabs>
          <w:tab w:val="left" w:pos="2910"/>
        </w:tabs>
        <w:jc w:val="left"/>
        <w:rPr>
          <w:rStyle w:val="10"/>
          <w:rFonts w:hint="eastAsia"/>
          <w:lang w:eastAsia="zh-CN"/>
        </w:rPr>
      </w:pPr>
    </w:p>
    <w:p>
      <w:pPr>
        <w:tabs>
          <w:tab w:val="left" w:pos="2910"/>
        </w:tabs>
        <w:jc w:val="left"/>
        <w:rPr>
          <w:rStyle w:val="10"/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7B1580"/>
    <w:rsid w:val="00006378"/>
    <w:rsid w:val="000809CC"/>
    <w:rsid w:val="001464D7"/>
    <w:rsid w:val="001C7CAB"/>
    <w:rsid w:val="002F7AA8"/>
    <w:rsid w:val="003A73E3"/>
    <w:rsid w:val="003C0989"/>
    <w:rsid w:val="00566C06"/>
    <w:rsid w:val="006C096C"/>
    <w:rsid w:val="008B501B"/>
    <w:rsid w:val="00AE362B"/>
    <w:rsid w:val="068672F0"/>
    <w:rsid w:val="0C637100"/>
    <w:rsid w:val="0F7B4FAA"/>
    <w:rsid w:val="136723E5"/>
    <w:rsid w:val="1B5C00F3"/>
    <w:rsid w:val="1CC63FB8"/>
    <w:rsid w:val="257B1580"/>
    <w:rsid w:val="29BB0B9A"/>
    <w:rsid w:val="2A9C5DAE"/>
    <w:rsid w:val="30D4689E"/>
    <w:rsid w:val="30E567A6"/>
    <w:rsid w:val="364717EC"/>
    <w:rsid w:val="36524DA1"/>
    <w:rsid w:val="3DD8792C"/>
    <w:rsid w:val="3E570884"/>
    <w:rsid w:val="44AD0B86"/>
    <w:rsid w:val="4C010767"/>
    <w:rsid w:val="4F586394"/>
    <w:rsid w:val="5E547BFF"/>
    <w:rsid w:val="68A468AD"/>
    <w:rsid w:val="6A493C8B"/>
    <w:rsid w:val="7B566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ndnote reference"/>
    <w:basedOn w:val="8"/>
    <w:qFormat/>
    <w:uiPriority w:val="0"/>
    <w:rPr>
      <w:vertAlign w:val="superscript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</w:rPr>
  </w:style>
  <w:style w:type="character" w:customStyle="1" w:styleId="16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177</Words>
  <Characters>1010</Characters>
  <Lines>8</Lines>
  <Paragraphs>2</Paragraphs>
  <TotalTime>28</TotalTime>
  <ScaleCrop>false</ScaleCrop>
  <LinksUpToDate>false</LinksUpToDate>
  <CharactersWithSpaces>1185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2020-03-03T14:41:00Z</dcterms:created>
  <dc:creator>mac</dc:creator>
  <cp:lastModifiedBy>mac</cp:lastModifiedBy>
  <dcterms:modified xsi:type="dcterms:W3CDTF">2020-05-04T13:54:05Z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