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经历实物操作 促进概念理解</w:t>
      </w:r>
    </w:p>
    <w:p>
      <w:pPr>
        <w:jc w:val="center"/>
        <w:rPr>
          <w:sz w:val="28"/>
          <w:szCs w:val="28"/>
        </w:rPr>
      </w:pPr>
      <w:r>
        <w:rPr>
          <w:rFonts w:hint="eastAsia"/>
          <w:sz w:val="28"/>
          <w:szCs w:val="28"/>
        </w:rPr>
        <w:t>——以苏教版小学数学第10册“认识方程”新授为例</w:t>
      </w:r>
    </w:p>
    <w:p>
      <w:pPr>
        <w:jc w:val="center"/>
        <w:rPr>
          <w:rFonts w:ascii="楷体" w:hAnsi="楷体" w:eastAsia="楷体"/>
          <w:sz w:val="24"/>
          <w:szCs w:val="24"/>
        </w:rPr>
      </w:pPr>
      <w:r>
        <w:rPr>
          <w:rFonts w:hint="eastAsia" w:ascii="楷体" w:hAnsi="楷体" w:eastAsia="楷体"/>
          <w:sz w:val="24"/>
          <w:szCs w:val="24"/>
        </w:rPr>
        <w:t>常州市新北区九里小学   李婷</w:t>
      </w:r>
    </w:p>
    <w:p>
      <w:pPr>
        <w:spacing w:line="360" w:lineRule="auto"/>
        <w:rPr>
          <w:rFonts w:hint="default" w:asciiTheme="minorEastAsia" w:hAnsiTheme="minorEastAsia"/>
          <w:sz w:val="24"/>
          <w:szCs w:val="24"/>
          <w:lang w:val="en-US" w:eastAsia="zh-CN"/>
        </w:rPr>
      </w:pPr>
      <w:r>
        <w:rPr>
          <w:rFonts w:hint="eastAsia" w:asciiTheme="minorEastAsia" w:hAnsiTheme="minorEastAsia"/>
          <w:sz w:val="24"/>
          <w:szCs w:val="24"/>
        </w:rPr>
        <w:t xml:space="preserve">    小学数学学习是从概念开始的，概念的学习是小学数学</w:t>
      </w:r>
      <w:bookmarkStart w:id="0" w:name="_GoBack"/>
      <w:bookmarkEnd w:id="0"/>
      <w:r>
        <w:rPr>
          <w:rFonts w:hint="eastAsia" w:asciiTheme="minorEastAsia" w:hAnsiTheme="minorEastAsia"/>
          <w:sz w:val="24"/>
          <w:szCs w:val="24"/>
        </w:rPr>
        <w:t>学习的基础，对理解小学数学学习内容具有重要的作用……而在实际教学中，教师存在对概念教学重视不够，只是让学生记住一些概念的定义，并没有真正理解概念，导致学生知其然而不知其所以然。</w:t>
      </w:r>
      <w:r>
        <w:rPr>
          <w:rFonts w:hint="eastAsia" w:asciiTheme="minorEastAsia" w:hAnsiTheme="minorEastAsia"/>
          <w:color w:val="FF0000"/>
          <w:sz w:val="24"/>
          <w:szCs w:val="24"/>
          <w:vertAlign w:val="superscript"/>
        </w:rPr>
        <w:t>【1】</w:t>
      </w:r>
      <w:r>
        <w:rPr>
          <w:rFonts w:hint="eastAsia" w:asciiTheme="minorEastAsia" w:hAnsiTheme="minorEastAsia"/>
          <w:sz w:val="24"/>
          <w:szCs w:val="24"/>
          <w:lang w:val="en-US" w:eastAsia="zh-CN"/>
        </w:rPr>
        <w:t>在教学的过程中，我们要想办法让学生理解概念，使抽象的概念“可感”。</w:t>
      </w:r>
    </w:p>
    <w:p>
      <w:pPr>
        <w:spacing w:line="360" w:lineRule="auto"/>
        <w:ind w:firstLine="480"/>
        <w:rPr>
          <w:rFonts w:hint="eastAsia" w:asciiTheme="minorEastAsia" w:hAnsiTheme="minorEastAsia"/>
          <w:sz w:val="24"/>
          <w:szCs w:val="24"/>
          <w:lang w:val="en-US" w:eastAsia="zh-CN"/>
        </w:rPr>
      </w:pPr>
      <w:r>
        <w:rPr>
          <w:rFonts w:hint="eastAsia" w:asciiTheme="minorEastAsia" w:hAnsiTheme="minorEastAsia"/>
          <w:sz w:val="24"/>
          <w:szCs w:val="24"/>
        </w:rPr>
        <w:t>张奠宙在《小学数学教育概论》中指出，“数学概念是客观世界中数量关系和空间形式的本质属性，在人们头脑中的反映，它是用数学语言和符号揭示事物共同属性的思维形式。”概念需要解释事物的本质特征，它具有高度的抽象性和严密的逻辑性，所以我</w:t>
      </w:r>
      <w:r>
        <w:rPr>
          <w:rFonts w:hint="eastAsia" w:asciiTheme="minorEastAsia" w:hAnsiTheme="minorEastAsia"/>
          <w:sz w:val="24"/>
          <w:szCs w:val="24"/>
          <w:lang w:val="en-US" w:eastAsia="zh-CN"/>
        </w:rPr>
        <w:t>们在进行教学时，要引导学生认同概念的产生价值、关注概念的本质特征，多元表征是加深概念理解的有效路径之一，其中动作表征更是能让学生具身体验，清晰概念内涵。</w:t>
      </w:r>
    </w:p>
    <w:p>
      <w:pPr>
        <w:spacing w:line="360" w:lineRule="auto"/>
        <w:ind w:firstLine="48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表征是认知心理学研究领域中的一个核心概念。“一般地，表征是指可反复指代某一事物的任何符号或符号集，它可以用某一种形式将一种事、物、想法、知识重新表现出来。”</w:t>
      </w:r>
      <w:r>
        <w:rPr>
          <w:rFonts w:hint="eastAsia" w:asciiTheme="minorEastAsia" w:hAnsiTheme="minorEastAsia"/>
          <w:color w:val="FF0000"/>
          <w:sz w:val="24"/>
          <w:szCs w:val="24"/>
          <w:vertAlign w:val="superscript"/>
        </w:rPr>
        <w:t>【</w:t>
      </w:r>
      <w:r>
        <w:rPr>
          <w:rFonts w:hint="eastAsia" w:asciiTheme="minorEastAsia" w:hAnsiTheme="minorEastAsia"/>
          <w:color w:val="FF0000"/>
          <w:sz w:val="24"/>
          <w:szCs w:val="24"/>
          <w:vertAlign w:val="superscript"/>
          <w:lang w:val="en-US" w:eastAsia="zh-CN"/>
        </w:rPr>
        <w:t>2</w:t>
      </w:r>
      <w:r>
        <w:rPr>
          <w:rFonts w:hint="eastAsia" w:asciiTheme="minorEastAsia" w:hAnsiTheme="minorEastAsia"/>
          <w:color w:val="FF0000"/>
          <w:sz w:val="24"/>
          <w:szCs w:val="24"/>
          <w:vertAlign w:val="superscript"/>
        </w:rPr>
        <w:t>】</w:t>
      </w:r>
      <w:r>
        <w:rPr>
          <w:rFonts w:hint="eastAsia" w:asciiTheme="minorEastAsia" w:hAnsiTheme="minorEastAsia"/>
          <w:sz w:val="24"/>
          <w:szCs w:val="24"/>
          <w:lang w:val="en-US" w:eastAsia="zh-CN"/>
        </w:rPr>
        <w:t xml:space="preserve"> 表征可分为内在表征和外在表征。“内在表征是指存在于学习者头脑里而无法直接观察的心智表征或学习者拥有的心智结构。而外在表征是外在于人脑的、客观世界的东西，譬如言语、文字、符号、图片、具体物、活动或实际情境等。”</w:t>
      </w:r>
      <w:r>
        <w:rPr>
          <w:rFonts w:hint="eastAsia" w:asciiTheme="minorEastAsia" w:hAnsiTheme="minorEastAsia"/>
          <w:color w:val="FF0000"/>
          <w:sz w:val="24"/>
          <w:szCs w:val="24"/>
          <w:vertAlign w:val="superscript"/>
        </w:rPr>
        <w:t>【</w:t>
      </w:r>
      <w:r>
        <w:rPr>
          <w:rFonts w:hint="eastAsia" w:asciiTheme="minorEastAsia" w:hAnsiTheme="minorEastAsia"/>
          <w:color w:val="FF0000"/>
          <w:sz w:val="24"/>
          <w:szCs w:val="24"/>
          <w:vertAlign w:val="superscript"/>
          <w:lang w:val="en-US" w:eastAsia="zh-CN"/>
        </w:rPr>
        <w:t>3</w:t>
      </w:r>
      <w:r>
        <w:rPr>
          <w:rFonts w:hint="eastAsia" w:asciiTheme="minorEastAsia" w:hAnsiTheme="minorEastAsia"/>
          <w:color w:val="FF0000"/>
          <w:sz w:val="24"/>
          <w:szCs w:val="24"/>
          <w:vertAlign w:val="superscript"/>
        </w:rPr>
        <w:t>】</w:t>
      </w:r>
      <w:r>
        <w:rPr>
          <w:rFonts w:hint="eastAsia" w:asciiTheme="minorEastAsia" w:hAnsiTheme="minorEastAsia"/>
          <w:sz w:val="24"/>
          <w:szCs w:val="24"/>
          <w:lang w:val="en-US" w:eastAsia="zh-CN"/>
        </w:rPr>
        <w:t>所谓动作表征，即是指“从动作中认知”。在这一表征中，学生的认知多数透过行为而产生，他们的表征是与他们的手足直接动作联系在一起的，这种认知结构是刺激和反应的直接联结。实物操作只是数学概念发展的一个方面，其他的表述方式——如图像、书面语言、符号语言、现实情景等——同样也发挥了十分重要的作用。</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例题教学时，教师要围绕概念的本质精心设计实物操作的活动层次</w:t>
      </w:r>
      <w:r>
        <w:rPr>
          <w:rFonts w:hint="eastAsia" w:asciiTheme="minorEastAsia" w:hAnsiTheme="minorEastAsia"/>
          <w:sz w:val="24"/>
          <w:szCs w:val="24"/>
        </w:rPr>
        <w:t>。例如在苏教版五年级下册第1</w:t>
      </w:r>
      <w:r>
        <w:rPr>
          <w:rFonts w:hint="eastAsia" w:asciiTheme="minorEastAsia" w:hAnsiTheme="minorEastAsia"/>
          <w:sz w:val="24"/>
          <w:szCs w:val="24"/>
          <w:lang w:val="en-US" w:eastAsia="zh-CN"/>
        </w:rPr>
        <w:t>单元“认识方程”中</w:t>
      </w:r>
      <w:r>
        <w:rPr>
          <w:rFonts w:hint="eastAsia" w:asciiTheme="minorEastAsia" w:hAnsiTheme="minorEastAsia"/>
          <w:sz w:val="24"/>
          <w:szCs w:val="24"/>
        </w:rPr>
        <w:t>，利用天平解释概念，设计了如下的动手操作活动。</w:t>
      </w:r>
    </w:p>
    <w:p>
      <w:pPr>
        <w:spacing w:line="360" w:lineRule="auto"/>
        <w:ind w:firstLine="480"/>
        <w:rPr>
          <w:rFonts w:hint="eastAsia" w:ascii="楷体" w:hAnsi="楷体" w:eastAsia="楷体"/>
          <w:sz w:val="24"/>
          <w:szCs w:val="24"/>
        </w:rPr>
      </w:pPr>
      <w:r>
        <w:rPr>
          <w:rFonts w:hint="eastAsia" w:ascii="楷体" w:hAnsi="楷体" w:eastAsia="楷体"/>
          <w:sz w:val="24"/>
          <w:szCs w:val="24"/>
        </w:rPr>
        <w:t>师：如果在天平的左边放上两个100克的砝码，天平的右边放上一个200克的砝码，仔细观察，你能用数学方式表示天平的现象吗？</w:t>
      </w:r>
    </w:p>
    <w:p>
      <w:pPr>
        <w:spacing w:line="360" w:lineRule="auto"/>
        <w:rPr>
          <w:rFonts w:ascii="楷体" w:hAnsi="楷体" w:eastAsia="楷体"/>
          <w:sz w:val="24"/>
          <w:szCs w:val="24"/>
        </w:rPr>
      </w:pPr>
      <w:r>
        <w:rPr>
          <w:rFonts w:hint="eastAsia" w:ascii="楷体" w:hAnsi="楷体" w:eastAsia="楷体"/>
          <w:sz w:val="24"/>
          <w:szCs w:val="24"/>
        </w:rPr>
        <w:t xml:space="preserve">  生：100+100=200。</w:t>
      </w:r>
    </w:p>
    <w:p>
      <w:pPr>
        <w:spacing w:line="360" w:lineRule="auto"/>
        <w:rPr>
          <w:rFonts w:ascii="楷体" w:hAnsi="楷体" w:eastAsia="楷体"/>
          <w:sz w:val="24"/>
          <w:szCs w:val="24"/>
        </w:rPr>
      </w:pPr>
      <w:r>
        <w:rPr>
          <w:rFonts w:hint="eastAsia" w:ascii="楷体" w:hAnsi="楷体" w:eastAsia="楷体"/>
          <w:sz w:val="24"/>
          <w:szCs w:val="24"/>
        </w:rPr>
        <w:t xml:space="preserve">    师：如果在天平的左边放上一个50克的砝码和一个小木块，右边放上一个100克的砝码，此时天平平衡，你能用数学方式表示此时天平的现象吗？记录在学习单上。</w:t>
      </w:r>
    </w:p>
    <w:p>
      <w:pPr>
        <w:spacing w:line="360" w:lineRule="auto"/>
        <w:rPr>
          <w:rFonts w:ascii="楷体" w:hAnsi="楷体" w:eastAsia="楷体"/>
          <w:sz w:val="24"/>
          <w:szCs w:val="24"/>
        </w:rPr>
      </w:pPr>
      <w:r>
        <w:rPr>
          <w:rFonts w:hint="eastAsia" w:ascii="楷体" w:hAnsi="楷体" w:eastAsia="楷体"/>
          <w:sz w:val="24"/>
          <w:szCs w:val="24"/>
        </w:rPr>
        <w:t xml:space="preserve">    收集资源</w:t>
      </w:r>
      <w:r>
        <w:rPr>
          <w:rFonts w:hint="eastAsia" w:ascii="楷体" w:hAnsi="楷体" w:eastAsia="楷体"/>
          <w:sz w:val="24"/>
          <w:szCs w:val="24"/>
          <w:lang w:val="en-US" w:eastAsia="zh-CN"/>
        </w:rPr>
        <w:t>并</w:t>
      </w:r>
      <w:r>
        <w:rPr>
          <w:rFonts w:hint="eastAsia" w:ascii="楷体" w:hAnsi="楷体" w:eastAsia="楷体"/>
          <w:sz w:val="24"/>
          <w:szCs w:val="24"/>
        </w:rPr>
        <w:t>展示：50+x=100。</w:t>
      </w:r>
    </w:p>
    <w:p>
      <w:pPr>
        <w:spacing w:line="360" w:lineRule="auto"/>
        <w:rPr>
          <w:rFonts w:hint="eastAsia" w:ascii="楷体" w:hAnsi="楷体" w:eastAsia="楷体"/>
          <w:sz w:val="24"/>
          <w:szCs w:val="24"/>
        </w:rPr>
      </w:pPr>
      <w:r>
        <w:rPr>
          <w:rFonts w:hint="eastAsia" w:ascii="楷体" w:hAnsi="楷体" w:eastAsia="楷体"/>
          <w:sz w:val="24"/>
          <w:szCs w:val="24"/>
        </w:rPr>
        <w:t xml:space="preserve">    交流明确：小木块的质量是未知数，所以我们用x表示。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师：如果把100克的砝码换成200克的砝码，你还会表示吗？</w:t>
      </w:r>
    </w:p>
    <w:p>
      <w:pPr>
        <w:spacing w:line="360" w:lineRule="auto"/>
        <w:ind w:firstLine="480"/>
        <w:rPr>
          <w:rFonts w:hint="eastAsia" w:ascii="楷体" w:hAnsi="楷体" w:eastAsia="楷体"/>
          <w:sz w:val="24"/>
          <w:szCs w:val="24"/>
        </w:rPr>
      </w:pPr>
      <w:r>
        <w:rPr>
          <w:rFonts w:hint="eastAsia" w:ascii="楷体" w:hAnsi="楷体" w:eastAsia="楷体"/>
          <w:sz w:val="24"/>
          <w:szCs w:val="24"/>
        </w:rPr>
        <w:t>生：50+x&lt;200。</w:t>
      </w:r>
    </w:p>
    <w:tbl>
      <w:tblPr>
        <w:tblStyle w:val="4"/>
        <w:tblpPr w:leftFromText="180" w:rightFromText="180" w:vertAnchor="text" w:horzAnchor="page" w:tblpX="2351" w:tblpY="1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549"/>
        <w:gridCol w:w="15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0" w:type="dxa"/>
          </w:tcPr>
          <w:p>
            <w:pPr>
              <w:spacing w:line="360" w:lineRule="auto"/>
              <w:rPr>
                <w:rFonts w:hint="eastAsia"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左边</w:t>
            </w:r>
          </w:p>
        </w:tc>
        <w:tc>
          <w:tcPr>
            <w:tcW w:w="1549" w:type="dxa"/>
          </w:tcPr>
          <w:p>
            <w:pPr>
              <w:spacing w:line="360" w:lineRule="auto"/>
              <w:rPr>
                <w:rFonts w:hint="eastAsia"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右边</w:t>
            </w:r>
          </w:p>
        </w:tc>
        <w:tc>
          <w:tcPr>
            <w:tcW w:w="1560" w:type="dxa"/>
          </w:tcPr>
          <w:p>
            <w:pPr>
              <w:spacing w:line="360" w:lineRule="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天平现象</w:t>
            </w:r>
          </w:p>
        </w:tc>
        <w:tc>
          <w:tcPr>
            <w:tcW w:w="1650" w:type="dxa"/>
          </w:tcPr>
          <w:p>
            <w:pPr>
              <w:spacing w:line="360" w:lineRule="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式子表达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spacing w:line="360" w:lineRule="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两个100g</w:t>
            </w:r>
          </w:p>
        </w:tc>
        <w:tc>
          <w:tcPr>
            <w:tcW w:w="1549" w:type="dxa"/>
          </w:tcPr>
          <w:p>
            <w:pPr>
              <w:spacing w:line="360" w:lineRule="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200g</w:t>
            </w:r>
          </w:p>
        </w:tc>
        <w:tc>
          <w:tcPr>
            <w:tcW w:w="1560" w:type="dxa"/>
          </w:tcPr>
          <w:p>
            <w:pPr>
              <w:spacing w:line="360" w:lineRule="auto"/>
              <w:rPr>
                <w:rFonts w:hint="eastAsia"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平衡</w:t>
            </w:r>
          </w:p>
        </w:tc>
        <w:tc>
          <w:tcPr>
            <w:tcW w:w="1650" w:type="dxa"/>
          </w:tcPr>
          <w:p>
            <w:pPr>
              <w:spacing w:line="360" w:lineRule="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100+100=200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spacing w:line="360" w:lineRule="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50g和一个小木块</w:t>
            </w:r>
          </w:p>
        </w:tc>
        <w:tc>
          <w:tcPr>
            <w:tcW w:w="1549" w:type="dxa"/>
          </w:tcPr>
          <w:p>
            <w:pPr>
              <w:spacing w:line="360" w:lineRule="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100g</w:t>
            </w:r>
          </w:p>
        </w:tc>
        <w:tc>
          <w:tcPr>
            <w:tcW w:w="1560" w:type="dxa"/>
          </w:tcPr>
          <w:p>
            <w:pPr>
              <w:spacing w:line="360" w:lineRule="auto"/>
              <w:rPr>
                <w:rFonts w:hint="eastAsia" w:ascii="楷体" w:hAnsi="楷体" w:eastAsia="楷体"/>
                <w:sz w:val="24"/>
                <w:szCs w:val="24"/>
                <w:vertAlign w:val="baseline"/>
              </w:rPr>
            </w:pPr>
            <w:r>
              <w:rPr>
                <w:rFonts w:hint="eastAsia" w:ascii="楷体" w:hAnsi="楷体" w:eastAsia="楷体"/>
                <w:sz w:val="24"/>
                <w:szCs w:val="24"/>
                <w:vertAlign w:val="baseline"/>
                <w:lang w:val="en-US" w:eastAsia="zh-CN"/>
              </w:rPr>
              <w:t>平衡</w:t>
            </w:r>
          </w:p>
        </w:tc>
        <w:tc>
          <w:tcPr>
            <w:tcW w:w="1650" w:type="dxa"/>
          </w:tcPr>
          <w:p>
            <w:pPr>
              <w:spacing w:line="360" w:lineRule="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50+x=100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spacing w:line="360" w:lineRule="auto"/>
              <w:rPr>
                <w:rFonts w:hint="eastAsia" w:ascii="楷体" w:hAnsi="楷体" w:eastAsia="楷体"/>
                <w:sz w:val="24"/>
                <w:szCs w:val="24"/>
                <w:vertAlign w:val="baseline"/>
              </w:rPr>
            </w:pPr>
            <w:r>
              <w:rPr>
                <w:rFonts w:hint="eastAsia" w:ascii="楷体" w:hAnsi="楷体" w:eastAsia="楷体"/>
                <w:sz w:val="24"/>
                <w:szCs w:val="24"/>
                <w:vertAlign w:val="baseline"/>
                <w:lang w:val="en-US" w:eastAsia="zh-CN"/>
              </w:rPr>
              <w:t>50g和一个小木块</w:t>
            </w:r>
          </w:p>
        </w:tc>
        <w:tc>
          <w:tcPr>
            <w:tcW w:w="1549" w:type="dxa"/>
          </w:tcPr>
          <w:p>
            <w:pPr>
              <w:spacing w:line="360" w:lineRule="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200g</w:t>
            </w:r>
          </w:p>
        </w:tc>
        <w:tc>
          <w:tcPr>
            <w:tcW w:w="1560" w:type="dxa"/>
          </w:tcPr>
          <w:p>
            <w:pPr>
              <w:spacing w:line="360" w:lineRule="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向右倾斜</w:t>
            </w:r>
          </w:p>
        </w:tc>
        <w:tc>
          <w:tcPr>
            <w:tcW w:w="1650" w:type="dxa"/>
          </w:tcPr>
          <w:p>
            <w:pPr>
              <w:spacing w:line="360" w:lineRule="auto"/>
              <w:rPr>
                <w:rFonts w:hint="eastAsia" w:ascii="楷体" w:hAnsi="楷体" w:eastAsia="楷体"/>
                <w:sz w:val="24"/>
                <w:szCs w:val="24"/>
                <w:vertAlign w:val="baseline"/>
              </w:rPr>
            </w:pPr>
            <w:r>
              <w:rPr>
                <w:rFonts w:hint="eastAsia" w:ascii="楷体" w:hAnsi="楷体" w:eastAsia="楷体"/>
                <w:sz w:val="24"/>
                <w:szCs w:val="24"/>
                <w:vertAlign w:val="baseline"/>
                <w:lang w:val="en-US" w:eastAsia="zh-CN"/>
              </w:rPr>
              <w:t>50+x&lt;200</w:t>
            </w:r>
          </w:p>
        </w:tc>
      </w:tr>
    </w:tbl>
    <w:p>
      <w:pPr>
        <w:spacing w:line="360" w:lineRule="auto"/>
        <w:ind w:firstLine="480"/>
        <w:rPr>
          <w:rFonts w:hint="eastAsia" w:ascii="楷体" w:hAnsi="楷体" w:eastAsia="楷体"/>
          <w:sz w:val="24"/>
          <w:szCs w:val="24"/>
        </w:rPr>
      </w:pPr>
    </w:p>
    <w:p>
      <w:pPr>
        <w:spacing w:line="360" w:lineRule="auto"/>
        <w:rPr>
          <w:rFonts w:hint="eastAsia" w:ascii="楷体" w:hAnsi="楷体" w:eastAsia="楷体"/>
          <w:sz w:val="24"/>
          <w:szCs w:val="24"/>
        </w:rPr>
      </w:pPr>
      <w:r>
        <w:rPr>
          <w:rFonts w:hint="eastAsia" w:ascii="楷体" w:hAnsi="楷体" w:eastAsia="楷体"/>
          <w:sz w:val="24"/>
          <w:szCs w:val="24"/>
        </w:rPr>
        <w:t xml:space="preserve">    </w:t>
      </w: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ind w:firstLine="480" w:firstLineChars="200"/>
        <w:rPr>
          <w:rFonts w:ascii="楷体" w:hAnsi="楷体" w:eastAsia="楷体"/>
          <w:sz w:val="24"/>
          <w:szCs w:val="24"/>
        </w:rPr>
      </w:pPr>
      <w:r>
        <w:rPr>
          <w:rFonts w:hint="eastAsia" w:ascii="楷体" w:hAnsi="楷体" w:eastAsia="楷体"/>
          <w:sz w:val="24"/>
          <w:szCs w:val="24"/>
        </w:rPr>
        <w:t>师：同学们想不想自己动手进行操作？请看要求：</w:t>
      </w:r>
    </w:p>
    <w:p>
      <w:pPr>
        <w:spacing w:line="360" w:lineRule="auto"/>
        <w:rPr>
          <w:rFonts w:ascii="楷体" w:hAnsi="楷体" w:eastAsia="楷体"/>
          <w:sz w:val="24"/>
          <w:szCs w:val="24"/>
        </w:rPr>
      </w:pPr>
      <w:r>
        <w:rPr>
          <w:rFonts w:hint="eastAsia" w:ascii="楷体" w:hAnsi="楷体" w:eastAsia="楷体"/>
          <w:sz w:val="24"/>
          <w:szCs w:val="24"/>
        </w:rPr>
        <w:t xml:space="preserve">    1.想一想：你打算比较哪两个物体质量的大小关系？</w:t>
      </w:r>
    </w:p>
    <w:p>
      <w:pPr>
        <w:spacing w:line="360" w:lineRule="auto"/>
        <w:rPr>
          <w:rFonts w:ascii="楷体" w:hAnsi="楷体" w:eastAsia="楷体"/>
          <w:sz w:val="24"/>
          <w:szCs w:val="24"/>
        </w:rPr>
      </w:pPr>
      <w:r>
        <w:rPr>
          <w:rFonts w:hint="eastAsia" w:ascii="楷体" w:hAnsi="楷体" w:eastAsia="楷体"/>
          <w:sz w:val="24"/>
          <w:szCs w:val="24"/>
        </w:rPr>
        <w:t xml:space="preserve">    2.摆一摆：在天平上摆一摆。</w:t>
      </w:r>
    </w:p>
    <w:p>
      <w:pPr>
        <w:spacing w:line="360" w:lineRule="auto"/>
        <w:ind w:firstLine="480"/>
        <w:rPr>
          <w:rFonts w:hint="eastAsia" w:ascii="楷体" w:hAnsi="楷体" w:eastAsia="楷体"/>
          <w:sz w:val="24"/>
          <w:szCs w:val="24"/>
        </w:rPr>
      </w:pPr>
      <w:r>
        <w:rPr>
          <w:rFonts w:hint="eastAsia" w:ascii="楷体" w:hAnsi="楷体" w:eastAsia="楷体"/>
          <w:sz w:val="24"/>
          <w:szCs w:val="24"/>
        </w:rPr>
        <w:t>3.写一写：用式子表示天平</w:t>
      </w:r>
      <w:r>
        <w:rPr>
          <w:rFonts w:hint="eastAsia" w:ascii="楷体" w:hAnsi="楷体" w:eastAsia="楷体"/>
          <w:sz w:val="24"/>
          <w:szCs w:val="24"/>
          <w:lang w:val="en-US" w:eastAsia="zh-CN"/>
        </w:rPr>
        <w:t>是否平衡，</w:t>
      </w:r>
      <w:r>
        <w:rPr>
          <w:rFonts w:hint="eastAsia" w:ascii="楷体" w:hAnsi="楷体" w:eastAsia="楷体"/>
          <w:sz w:val="24"/>
          <w:szCs w:val="24"/>
        </w:rPr>
        <w:t>并</w:t>
      </w:r>
      <w:r>
        <w:rPr>
          <w:rFonts w:hint="eastAsia" w:ascii="楷体" w:hAnsi="楷体" w:eastAsia="楷体"/>
          <w:sz w:val="24"/>
          <w:szCs w:val="24"/>
          <w:lang w:val="en-US" w:eastAsia="zh-CN"/>
        </w:rPr>
        <w:t>记录</w:t>
      </w:r>
      <w:r>
        <w:rPr>
          <w:rFonts w:hint="eastAsia" w:ascii="楷体" w:hAnsi="楷体" w:eastAsia="楷体"/>
          <w:sz w:val="24"/>
          <w:szCs w:val="24"/>
        </w:rPr>
        <w:t>在黑板贴上。</w:t>
      </w:r>
    </w:p>
    <w:p>
      <w:pPr>
        <w:spacing w:line="360" w:lineRule="auto"/>
        <w:ind w:firstLine="480"/>
        <w:rPr>
          <w:rFonts w:hint="eastAsia" w:ascii="楷体" w:hAnsi="楷体" w:eastAsia="楷体"/>
          <w:sz w:val="24"/>
          <w:szCs w:val="24"/>
        </w:rPr>
      </w:pPr>
      <w:r>
        <w:rPr>
          <w:rFonts w:hint="eastAsia" w:ascii="楷体" w:hAnsi="楷体" w:eastAsia="楷体"/>
          <w:sz w:val="24"/>
          <w:szCs w:val="24"/>
          <w:lang w:val="en-US" w:eastAsia="zh-CN"/>
        </w:rPr>
        <w:t>收集资源展示并要求学生上黑板按标准分类。</w:t>
      </w:r>
    </w:p>
    <w:p>
      <w:pPr>
        <w:spacing w:line="360" w:lineRule="auto"/>
        <w:rPr>
          <w:rFonts w:asciiTheme="minorEastAsia" w:hAnsiTheme="minorEastAsia"/>
          <w:sz w:val="24"/>
          <w:szCs w:val="24"/>
        </w:rPr>
      </w:pPr>
      <w:r>
        <w:rPr>
          <w:rStyle w:val="6"/>
          <w:rFonts w:hint="eastAsia"/>
          <w:lang w:val="en-US" w:eastAsia="zh-CN"/>
        </w:rPr>
        <w:t xml:space="preserve">    </w:t>
      </w:r>
      <w:r>
        <w:rPr>
          <w:rFonts w:hint="eastAsia" w:asciiTheme="minorEastAsia" w:hAnsiTheme="minorEastAsia"/>
          <w:sz w:val="24"/>
          <w:szCs w:val="24"/>
        </w:rPr>
        <w:t>通过以上环节的操作，学生已经深刻理解方程的概念：含有未知数的等式。</w:t>
      </w:r>
      <w:r>
        <w:rPr>
          <w:rFonts w:hint="eastAsia" w:asciiTheme="minorEastAsia" w:hAnsiTheme="minorEastAsia"/>
          <w:sz w:val="24"/>
          <w:szCs w:val="24"/>
          <w:lang w:val="en-US" w:eastAsia="zh-CN"/>
        </w:rPr>
        <w:t>方程要满足两个条件：</w:t>
      </w:r>
      <w:r>
        <w:rPr>
          <w:rFonts w:hint="eastAsia" w:asciiTheme="minorEastAsia" w:hAnsiTheme="minorEastAsia"/>
          <w:sz w:val="24"/>
          <w:szCs w:val="24"/>
        </w:rPr>
        <w:t>不仅是等式，而且要含有未知数。这种借助操作实物完成的教学，学生学得轻松，容易理解。通过</w:t>
      </w:r>
      <w:r>
        <w:rPr>
          <w:rFonts w:hint="eastAsia" w:asciiTheme="minorEastAsia" w:hAnsiTheme="minorEastAsia"/>
          <w:sz w:val="24"/>
          <w:szCs w:val="24"/>
          <w:lang w:val="en-US" w:eastAsia="zh-CN"/>
        </w:rPr>
        <w:t>动手</w:t>
      </w:r>
      <w:r>
        <w:rPr>
          <w:rFonts w:hint="eastAsia" w:asciiTheme="minorEastAsia" w:hAnsiTheme="minorEastAsia"/>
          <w:sz w:val="24"/>
          <w:szCs w:val="24"/>
        </w:rPr>
        <w:t>操作，</w:t>
      </w:r>
      <w:r>
        <w:rPr>
          <w:rFonts w:hint="eastAsia" w:asciiTheme="minorEastAsia" w:hAnsiTheme="minorEastAsia"/>
          <w:sz w:val="24"/>
          <w:szCs w:val="24"/>
          <w:lang w:val="en-US" w:eastAsia="zh-CN"/>
        </w:rPr>
        <w:t>学生</w:t>
      </w:r>
      <w:r>
        <w:rPr>
          <w:rFonts w:hint="eastAsia" w:asciiTheme="minorEastAsia" w:hAnsiTheme="minorEastAsia"/>
          <w:sz w:val="24"/>
          <w:szCs w:val="24"/>
        </w:rPr>
        <w:t>理解</w:t>
      </w:r>
      <w:r>
        <w:rPr>
          <w:rFonts w:hint="eastAsia" w:asciiTheme="minorEastAsia" w:hAnsiTheme="minorEastAsia"/>
          <w:sz w:val="24"/>
          <w:szCs w:val="24"/>
          <w:lang w:val="en-US" w:eastAsia="zh-CN"/>
        </w:rPr>
        <w:t>并</w:t>
      </w:r>
      <w:r>
        <w:rPr>
          <w:rFonts w:hint="eastAsia" w:asciiTheme="minorEastAsia" w:hAnsiTheme="minorEastAsia"/>
          <w:sz w:val="24"/>
          <w:szCs w:val="24"/>
        </w:rPr>
        <w:t>掌握</w:t>
      </w:r>
      <w:r>
        <w:rPr>
          <w:rFonts w:hint="eastAsia" w:asciiTheme="minorEastAsia" w:hAnsiTheme="minorEastAsia"/>
          <w:sz w:val="24"/>
          <w:szCs w:val="24"/>
          <w:lang w:val="en-US" w:eastAsia="zh-CN"/>
        </w:rPr>
        <w:t>了</w:t>
      </w:r>
      <w:r>
        <w:rPr>
          <w:rFonts w:hint="eastAsia" w:asciiTheme="minorEastAsia" w:hAnsiTheme="minorEastAsia"/>
          <w:sz w:val="24"/>
          <w:szCs w:val="24"/>
        </w:rPr>
        <w:t>方程</w:t>
      </w:r>
      <w:r>
        <w:rPr>
          <w:rFonts w:hint="eastAsia" w:asciiTheme="minorEastAsia" w:hAnsiTheme="minorEastAsia"/>
          <w:sz w:val="24"/>
          <w:szCs w:val="24"/>
          <w:lang w:val="en-US" w:eastAsia="zh-CN"/>
        </w:rPr>
        <w:t>的</w:t>
      </w:r>
      <w:r>
        <w:rPr>
          <w:rFonts w:hint="eastAsia" w:asciiTheme="minorEastAsia" w:hAnsiTheme="minorEastAsia"/>
          <w:sz w:val="24"/>
          <w:szCs w:val="24"/>
        </w:rPr>
        <w:t>概念。直观的实物操作表征有助于促进学生思维从具体到抽象发展。</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在数学教学中</w:t>
      </w:r>
      <w:r>
        <w:rPr>
          <w:rFonts w:hint="eastAsia" w:asciiTheme="minorEastAsia" w:hAnsiTheme="minorEastAsia"/>
          <w:sz w:val="24"/>
          <w:szCs w:val="24"/>
        </w:rPr>
        <w:t>，不仅要认识到</w:t>
      </w:r>
      <w:r>
        <w:rPr>
          <w:rFonts w:hint="eastAsia" w:asciiTheme="minorEastAsia" w:hAnsiTheme="minorEastAsia"/>
          <w:sz w:val="24"/>
          <w:szCs w:val="24"/>
          <w:lang w:val="en-US" w:eastAsia="zh-CN"/>
        </w:rPr>
        <w:t>动作</w:t>
      </w:r>
      <w:r>
        <w:rPr>
          <w:rFonts w:hint="eastAsia" w:asciiTheme="minorEastAsia" w:hAnsiTheme="minorEastAsia"/>
          <w:sz w:val="24"/>
          <w:szCs w:val="24"/>
        </w:rPr>
        <w:t>表征在学生数学化过程中的重要作用，还要关注如何</w:t>
      </w:r>
      <w:r>
        <w:rPr>
          <w:rFonts w:hint="eastAsia" w:asciiTheme="minorEastAsia" w:hAnsiTheme="minorEastAsia"/>
          <w:sz w:val="24"/>
          <w:szCs w:val="24"/>
          <w:lang w:val="en-US" w:eastAsia="zh-CN"/>
        </w:rPr>
        <w:t>实现动作表征。</w:t>
      </w:r>
      <w:r>
        <w:rPr>
          <w:rFonts w:hint="eastAsia" w:asciiTheme="minorEastAsia" w:hAnsiTheme="minorEastAsia"/>
          <w:sz w:val="24"/>
          <w:szCs w:val="24"/>
          <w:lang w:eastAsia="zh-CN"/>
        </w:rPr>
        <w:t>“</w:t>
      </w:r>
      <w:r>
        <w:rPr>
          <w:rFonts w:hint="eastAsia" w:asciiTheme="minorEastAsia" w:hAnsiTheme="minorEastAsia"/>
          <w:sz w:val="24"/>
          <w:szCs w:val="24"/>
        </w:rPr>
        <w:t>当然学习概念时不同的学生会根据自身的学习特点倾向于某一种表征形式，教师在组织学生交流之后，要帮助学生在不同的表征之间作比较，发现内在的联系。不同表征，都表示同一个结果，也是从不同角度的做了验证。</w:t>
      </w:r>
      <w:r>
        <w:rPr>
          <w:rFonts w:hint="eastAsia" w:asciiTheme="minorEastAsia" w:hAnsiTheme="minorEastAsia"/>
          <w:sz w:val="24"/>
          <w:szCs w:val="24"/>
          <w:lang w:eastAsia="zh-CN"/>
        </w:rPr>
        <w:t>”</w:t>
      </w:r>
      <w:r>
        <w:rPr>
          <w:rFonts w:hint="eastAsia" w:asciiTheme="minorEastAsia" w:hAnsiTheme="minorEastAsia"/>
          <w:color w:val="FF0000"/>
          <w:sz w:val="24"/>
          <w:szCs w:val="24"/>
          <w:vertAlign w:val="superscript"/>
        </w:rPr>
        <w:t>【</w:t>
      </w:r>
      <w:r>
        <w:rPr>
          <w:rFonts w:hint="eastAsia" w:asciiTheme="minorEastAsia" w:hAnsiTheme="minorEastAsia"/>
          <w:color w:val="FF0000"/>
          <w:sz w:val="24"/>
          <w:szCs w:val="24"/>
          <w:vertAlign w:val="superscript"/>
          <w:lang w:val="en-US" w:eastAsia="zh-CN"/>
        </w:rPr>
        <w:t>4</w:t>
      </w:r>
      <w:r>
        <w:rPr>
          <w:rFonts w:hint="eastAsia" w:asciiTheme="minorEastAsia" w:hAnsiTheme="minorEastAsia"/>
          <w:color w:val="FF0000"/>
          <w:sz w:val="24"/>
          <w:szCs w:val="24"/>
          <w:vertAlign w:val="superscript"/>
        </w:rPr>
        <w:t>】</w:t>
      </w:r>
      <w:r>
        <w:rPr>
          <w:rFonts w:hint="eastAsia" w:asciiTheme="minorEastAsia" w:hAnsiTheme="minorEastAsia"/>
          <w:sz w:val="24"/>
          <w:szCs w:val="24"/>
          <w:lang w:val="en-US" w:eastAsia="zh-CN"/>
        </w:rPr>
        <w:t>各</w:t>
      </w:r>
      <w:r>
        <w:rPr>
          <w:rFonts w:hint="eastAsia" w:asciiTheme="minorEastAsia" w:hAnsiTheme="minorEastAsia"/>
          <w:sz w:val="24"/>
          <w:szCs w:val="24"/>
        </w:rPr>
        <w:t>表征</w:t>
      </w:r>
      <w:r>
        <w:rPr>
          <w:rFonts w:hint="eastAsia" w:asciiTheme="minorEastAsia" w:hAnsiTheme="minorEastAsia"/>
          <w:sz w:val="24"/>
          <w:szCs w:val="24"/>
          <w:lang w:val="en-US" w:eastAsia="zh-CN"/>
        </w:rPr>
        <w:t>之间要</w:t>
      </w:r>
      <w:r>
        <w:rPr>
          <w:rFonts w:hint="eastAsia" w:asciiTheme="minorEastAsia" w:hAnsiTheme="minorEastAsia"/>
          <w:sz w:val="24"/>
          <w:szCs w:val="24"/>
        </w:rPr>
        <w:t>互联互通，实现多元表征间的转化与转译，有效促进学生思维的不断发展和逐步深化。</w:t>
      </w:r>
    </w:p>
    <w:p>
      <w:pPr>
        <w:spacing w:line="360" w:lineRule="auto"/>
        <w:rPr>
          <w:rFonts w:asciiTheme="minorEastAsia" w:hAnsiTheme="minorEastAsia"/>
          <w:sz w:val="24"/>
          <w:szCs w:val="24"/>
        </w:rPr>
      </w:pPr>
    </w:p>
    <w:p>
      <w:pPr>
        <w:spacing w:line="360" w:lineRule="auto"/>
        <w:rPr>
          <w:rFonts w:hint="eastAsia" w:ascii="楷体" w:hAnsi="楷体" w:eastAsia="楷体"/>
          <w:b/>
          <w:szCs w:val="21"/>
        </w:rPr>
      </w:pPr>
    </w:p>
    <w:p>
      <w:pPr>
        <w:spacing w:line="360" w:lineRule="auto"/>
        <w:rPr>
          <w:rFonts w:ascii="楷体" w:hAnsi="楷体" w:eastAsia="楷体"/>
          <w:b/>
          <w:szCs w:val="21"/>
        </w:rPr>
      </w:pPr>
      <w:r>
        <w:rPr>
          <w:rFonts w:hint="eastAsia" w:ascii="楷体" w:hAnsi="楷体" w:eastAsia="楷体"/>
          <w:b/>
          <w:szCs w:val="21"/>
        </w:rPr>
        <w:t>主要参考文献：</w:t>
      </w:r>
    </w:p>
    <w:p>
      <w:pPr>
        <w:numPr>
          <w:ilvl w:val="0"/>
          <w:numId w:val="1"/>
        </w:numPr>
        <w:spacing w:line="360" w:lineRule="auto"/>
        <w:rPr>
          <w:rFonts w:hint="eastAsia" w:ascii="楷体" w:hAnsi="楷体" w:eastAsia="楷体"/>
          <w:szCs w:val="21"/>
        </w:rPr>
      </w:pPr>
      <w:r>
        <w:rPr>
          <w:rFonts w:hint="eastAsia" w:ascii="楷体" w:hAnsi="楷体" w:eastAsia="楷体"/>
          <w:szCs w:val="21"/>
        </w:rPr>
        <w:t>鲁静华.利用多元表征加深对概念的理解[J].学科教育与教学，2018，（6）：45</w:t>
      </w:r>
    </w:p>
    <w:p>
      <w:pPr>
        <w:numPr>
          <w:ilvl w:val="0"/>
          <w:numId w:val="1"/>
        </w:numPr>
        <w:spacing w:line="360" w:lineRule="auto"/>
        <w:rPr>
          <w:rFonts w:hint="eastAsia" w:ascii="楷体" w:hAnsi="楷体" w:eastAsia="楷体"/>
          <w:szCs w:val="21"/>
        </w:rPr>
      </w:pPr>
      <w:r>
        <w:rPr>
          <w:rFonts w:hint="eastAsia" w:ascii="楷体" w:hAnsi="楷体" w:eastAsia="楷体"/>
          <w:szCs w:val="21"/>
        </w:rPr>
        <w:t>(英)埃森克,(爱尔兰)基恩著,高定国,肖晓云译.认知心理学[M],上海:华东师范大学出版社,2004</w:t>
      </w:r>
    </w:p>
    <w:p>
      <w:pPr>
        <w:numPr>
          <w:ilvl w:val="0"/>
          <w:numId w:val="1"/>
        </w:numPr>
        <w:spacing w:line="360" w:lineRule="auto"/>
        <w:rPr>
          <w:rFonts w:hint="eastAsia" w:ascii="楷体" w:hAnsi="楷体" w:eastAsia="楷体"/>
          <w:szCs w:val="21"/>
        </w:rPr>
      </w:pPr>
      <w:r>
        <w:rPr>
          <w:rFonts w:hint="eastAsia" w:ascii="楷体" w:hAnsi="楷体" w:eastAsia="楷体"/>
          <w:szCs w:val="21"/>
        </w:rPr>
        <w:t>唐剑岚. 国外关于数学学习中多元外在表征的研究述评[J].数学教育学报,2008,17(1)</w:t>
      </w:r>
    </w:p>
    <w:p>
      <w:pPr>
        <w:spacing w:line="360" w:lineRule="auto"/>
        <w:rPr>
          <w:rFonts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4</w:t>
      </w:r>
      <w:r>
        <w:rPr>
          <w:rFonts w:hint="eastAsia" w:ascii="楷体" w:hAnsi="楷体" w:eastAsia="楷体"/>
          <w:szCs w:val="21"/>
        </w:rPr>
        <w:t>]鲁静华.利用多元表征加深对概念的理解[J].学科教育与教学，2018，（6）：49</w:t>
      </w:r>
    </w:p>
    <w:p>
      <w:pPr>
        <w:spacing w:line="360" w:lineRule="auto"/>
        <w:ind w:firstLine="480"/>
        <w:rPr>
          <w:rFonts w:hint="eastAsia" w:ascii="楷体" w:hAnsi="楷体" w:eastAsia="楷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688AA"/>
    <w:multiLevelType w:val="singleLevel"/>
    <w:tmpl w:val="703688A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C72A9"/>
    <w:rsid w:val="20CC72A9"/>
    <w:rsid w:val="26673E1A"/>
    <w:rsid w:val="6F166256"/>
    <w:rsid w:val="7C286B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table" w:styleId="4">
    <w:name w:val="Table Grid"/>
    <w:basedOn w:val="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annotation reference"/>
    <w:basedOn w:val="5"/>
    <w:semiHidden/>
    <w:unhideWhenUsed/>
    <w:uiPriority w:val="99"/>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2020-05-04T15:01:00Z</dcterms:created>
  <dc:creator>幻影天客</dc:creator>
  <cp:lastModifiedBy>幻影天客</cp:lastModifiedBy>
  <dcterms:modified xsi:type="dcterms:W3CDTF">2020-05-04T15:19:31Z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