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00" w:lineRule="exact"/>
        <w:rPr>
          <w:rFonts w:eastAsia="华文中宋"/>
          <w:sz w:val="44"/>
          <w:szCs w:val="44"/>
        </w:rPr>
      </w:pPr>
    </w:p>
    <w:p>
      <w:pPr>
        <w:spacing w:line="580" w:lineRule="exact"/>
        <w:jc w:val="center"/>
        <w:rPr>
          <w:rFonts w:eastAsia="仿宋_GB2312"/>
          <w:sz w:val="32"/>
          <w:szCs w:val="32"/>
        </w:rPr>
      </w:pPr>
      <w:r>
        <w:rPr>
          <w:rStyle w:val="6"/>
          <w:rFonts w:eastAsia="方正小标宋简体"/>
          <w:color w:val="000000"/>
          <w:sz w:val="32"/>
          <w:szCs w:val="32"/>
        </w:rPr>
        <w:t>关于开展20</w:t>
      </w:r>
      <w:r>
        <w:rPr>
          <w:rStyle w:val="6"/>
          <w:rFonts w:hint="eastAsia" w:eastAsia="方正小标宋简体"/>
          <w:color w:val="000000"/>
          <w:sz w:val="32"/>
          <w:szCs w:val="32"/>
          <w:lang w:val="en-US" w:eastAsia="zh-CN"/>
        </w:rPr>
        <w:t>20</w:t>
      </w:r>
      <w:r>
        <w:rPr>
          <w:rStyle w:val="6"/>
          <w:rFonts w:eastAsia="方正小标宋简体"/>
          <w:color w:val="000000"/>
          <w:sz w:val="32"/>
          <w:szCs w:val="32"/>
        </w:rPr>
        <w:t>年“新北红领巾 争当好少年”的通知</w:t>
      </w:r>
    </w:p>
    <w:p>
      <w:pPr>
        <w:spacing w:line="360" w:lineRule="auto"/>
        <w:rPr>
          <w:b/>
        </w:rPr>
      </w:pPr>
      <w:r>
        <w:rPr>
          <w:rFonts w:hint="eastAsia"/>
          <w:b/>
        </w:rPr>
        <w:t>一、活动时间</w:t>
      </w:r>
    </w:p>
    <w:p>
      <w:pPr>
        <w:spacing w:line="360" w:lineRule="auto"/>
        <w:rPr>
          <w:color w:val="FF0000"/>
        </w:rPr>
      </w:pPr>
      <w:r>
        <w:rPr>
          <w:rFonts w:hint="eastAsia"/>
          <w:color w:val="FF0000"/>
        </w:rPr>
        <w:t>4.</w:t>
      </w:r>
      <w:r>
        <w:rPr>
          <w:rFonts w:hint="eastAsia"/>
          <w:color w:val="FF0000"/>
          <w:lang w:val="en-US" w:eastAsia="zh-CN"/>
        </w:rPr>
        <w:t>28</w:t>
      </w:r>
      <w:r>
        <w:rPr>
          <w:rFonts w:hint="eastAsia"/>
          <w:color w:val="FF0000"/>
        </w:rPr>
        <w:t>——4.</w:t>
      </w:r>
      <w:r>
        <w:rPr>
          <w:rFonts w:hint="eastAsia"/>
          <w:color w:val="FF0000"/>
          <w:lang w:val="en-US" w:eastAsia="zh-CN"/>
        </w:rPr>
        <w:t>30</w:t>
      </w:r>
      <w:r>
        <w:rPr>
          <w:rFonts w:hint="eastAsia"/>
          <w:color w:val="FF0000"/>
        </w:rPr>
        <w:t>自主申报、班主任推荐、年级组考评打分（年级组长任组长，各班主任任组员）</w:t>
      </w:r>
    </w:p>
    <w:p>
      <w:pPr>
        <w:spacing w:line="360" w:lineRule="auto"/>
        <w:rPr>
          <w:color w:val="FF0000"/>
        </w:rPr>
      </w:pPr>
      <w:r>
        <w:rPr>
          <w:rFonts w:hint="eastAsia"/>
          <w:color w:val="FF0000"/>
          <w:lang w:val="en-US" w:eastAsia="zh-CN"/>
        </w:rPr>
        <w:t>5.6</w:t>
      </w:r>
      <w:r>
        <w:rPr>
          <w:rFonts w:hint="eastAsia"/>
          <w:color w:val="FF0000"/>
        </w:rPr>
        <w:t>——</w:t>
      </w:r>
      <w:r>
        <w:rPr>
          <w:rFonts w:hint="eastAsia"/>
          <w:color w:val="FF0000"/>
          <w:lang w:val="en-US" w:eastAsia="zh-CN"/>
        </w:rPr>
        <w:t>5</w:t>
      </w:r>
      <w:r>
        <w:rPr>
          <w:rFonts w:hint="eastAsia"/>
          <w:color w:val="FF0000"/>
        </w:rPr>
        <w:t>.</w:t>
      </w:r>
      <w:r>
        <w:rPr>
          <w:rFonts w:hint="eastAsia"/>
          <w:color w:val="FF0000"/>
          <w:lang w:val="en-US" w:eastAsia="zh-CN"/>
        </w:rPr>
        <w:t>12</w:t>
      </w:r>
      <w:r>
        <w:rPr>
          <w:rFonts w:hint="eastAsia"/>
          <w:color w:val="FF0000"/>
        </w:rPr>
        <w:t>学校考核小组审核材料并公示一周</w:t>
      </w:r>
    </w:p>
    <w:p>
      <w:pPr>
        <w:spacing w:line="360" w:lineRule="auto"/>
        <w:rPr>
          <w:b/>
          <w:color w:val="000000" w:themeColor="text1"/>
          <w14:textFill>
            <w14:solidFill>
              <w14:schemeClr w14:val="tx1"/>
            </w14:solidFill>
          </w14:textFill>
        </w:rPr>
      </w:pPr>
      <w:r>
        <w:rPr>
          <w:rFonts w:hint="eastAsia"/>
          <w:b/>
          <w:color w:val="000000" w:themeColor="text1"/>
          <w14:textFill>
            <w14:solidFill>
              <w14:schemeClr w14:val="tx1"/>
            </w14:solidFill>
          </w14:textFill>
        </w:rPr>
        <w:t>二、学校考核小组</w:t>
      </w:r>
    </w:p>
    <w:p>
      <w:pPr>
        <w:spacing w:line="360" w:lineRule="auto"/>
        <w:rPr>
          <w:color w:val="000000" w:themeColor="text1"/>
          <w14:textFill>
            <w14:solidFill>
              <w14:schemeClr w14:val="tx1"/>
            </w14:solidFill>
          </w14:textFill>
        </w:rPr>
      </w:pPr>
      <w:r>
        <w:rPr>
          <w:rFonts w:hint="eastAsia"/>
          <w:color w:val="000000" w:themeColor="text1"/>
          <w14:textFill>
            <w14:solidFill>
              <w14:schemeClr w14:val="tx1"/>
            </w14:solidFill>
          </w14:textFill>
        </w:rPr>
        <w:t>组长：姚灵娣  副组长：潘志刚、孙建顺</w:t>
      </w:r>
    </w:p>
    <w:p>
      <w:pPr>
        <w:pStyle w:val="2"/>
        <w:keepNext w:val="0"/>
        <w:keepLines w:val="0"/>
        <w:widowControl/>
        <w:suppressLineNumbers w:val="0"/>
        <w:spacing w:line="360" w:lineRule="auto"/>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pPr>
      <w:r>
        <w:rPr>
          <w:rFonts w:hint="eastAsia"/>
          <w:color w:val="000000" w:themeColor="text1"/>
          <w14:textFill>
            <w14:solidFill>
              <w14:schemeClr w14:val="tx1"/>
            </w14:solidFill>
          </w14:textFill>
        </w:rPr>
        <w:t>组员：</w:t>
      </w:r>
      <w:r>
        <w:rPr>
          <w:rFonts w:hint="eastAsia" w:ascii="Times New Roman" w:hAnsi="Times New Roman" w:eastAsia="宋体" w:cs="Times New Roman"/>
          <w:color w:val="000000" w:themeColor="text1"/>
          <w:kern w:val="2"/>
          <w:sz w:val="21"/>
          <w:szCs w:val="24"/>
          <w:lang w:val="en-US" w:eastAsia="zh-CN" w:bidi="ar-SA"/>
          <w14:textFill>
            <w14:solidFill>
              <w14:schemeClr w14:val="tx1"/>
            </w14:solidFill>
          </w14:textFill>
        </w:rPr>
        <w:t>潘平华、朱小亚、王玉珍、郑永军、徐黎、朱琳、肖媛媛、王艳、张巧凤、柴琳琳</w:t>
      </w:r>
    </w:p>
    <w:p>
      <w:pPr>
        <w:spacing w:line="360" w:lineRule="auto"/>
        <w:rPr>
          <w:b/>
        </w:rPr>
      </w:pPr>
      <w:r>
        <w:rPr>
          <w:rFonts w:hint="eastAsia"/>
          <w:b/>
        </w:rPr>
        <w:t>二、活动口号：</w:t>
      </w:r>
      <w:bookmarkStart w:id="0" w:name="_GoBack"/>
      <w:bookmarkEnd w:id="0"/>
    </w:p>
    <w:p>
      <w:pPr>
        <w:adjustRightInd w:val="0"/>
        <w:snapToGrid w:val="0"/>
        <w:spacing w:line="560" w:lineRule="exact"/>
        <w:ind w:firstLine="420" w:firstLineChars="200"/>
      </w:pPr>
      <w:r>
        <w:rPr>
          <w:rFonts w:hint="eastAsia"/>
        </w:rPr>
        <w:t xml:space="preserve"> </w:t>
      </w:r>
      <w:r>
        <w:rPr>
          <w:rFonts w:hint="eastAsia"/>
          <w:color w:val="000000" w:themeColor="text1"/>
          <w14:textFill>
            <w14:solidFill>
              <w14:schemeClr w14:val="tx1"/>
            </w14:solidFill>
          </w14:textFill>
        </w:rPr>
        <w:t>红领巾心向党、习爷爷教导记心间；从小学先锋、长大做先锋，争当“强富美高”新江苏、“五个明星城”建设小先锋；从小学习做人、从小学习立志、从小学习创造，争做新时代好队员。</w:t>
      </w:r>
    </w:p>
    <w:p>
      <w:pPr>
        <w:spacing w:line="360" w:lineRule="auto"/>
        <w:rPr>
          <w:b/>
        </w:rPr>
      </w:pPr>
      <w:r>
        <w:rPr>
          <w:rFonts w:hint="eastAsia"/>
          <w:b/>
        </w:rPr>
        <w:t>三、评选范围</w:t>
      </w:r>
    </w:p>
    <w:p>
      <w:pPr>
        <w:spacing w:line="360" w:lineRule="auto"/>
        <w:ind w:firstLine="420" w:firstLineChars="200"/>
      </w:pPr>
      <w:r>
        <w:rPr>
          <w:rFonts w:hint="eastAsia"/>
          <w:lang w:eastAsia="zh-CN"/>
        </w:rPr>
        <w:t>三至六年级</w:t>
      </w:r>
      <w:r>
        <w:rPr>
          <w:rFonts w:hint="eastAsia"/>
        </w:rPr>
        <w:t>少先队员</w:t>
      </w:r>
    </w:p>
    <w:p>
      <w:pPr>
        <w:spacing w:line="360" w:lineRule="auto"/>
        <w:rPr>
          <w:b/>
        </w:rPr>
      </w:pPr>
      <w:r>
        <w:rPr>
          <w:rFonts w:hint="eastAsia"/>
          <w:b/>
        </w:rPr>
        <w:t>四、评选条件</w:t>
      </w:r>
    </w:p>
    <w:p>
      <w:pPr>
        <w:adjustRightInd w:val="0"/>
        <w:snapToGrid w:val="0"/>
        <w:spacing w:line="5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1. 思想好。积极参加“争做新时代好队员”主题活动，主动向老师和家长了解党史、国史、社会主义发展史和中国青年运动史及少先队史等，对党和国家有基本的了解和朴素感情，主动学习习近平爷爷青少年时期的成长故事，牢牢记住并认真践行习爷爷的教导，了解和爱戴习近平爷爷。自觉认知新时代、热爱新时代、拥抱新时代，争做新时代的好队员。在抗击新型冠状病毒感染的肺炎疫情期间，积极响应省、市、区少工委的活动倡议，用自己的实际行动积极争当“抗疫自护小先锋”“居家自学小先锋”“有爱自强小先锋”“生活自理小先锋”。是一个热爱祖国、理想远大的小标兵。</w:t>
      </w:r>
    </w:p>
    <w:p>
      <w:pPr>
        <w:adjustRightInd w:val="0"/>
        <w:snapToGrid w:val="0"/>
        <w:spacing w:line="5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2. 品德好。做到品德为先，从小学习做人的准则。传承中华民族传统美德，弘扬社会主义新风尚；热爱生活，懂得感恩，与人为善，明礼诚信；争当学习和实践社会主义核心价值观的小模范；积极参加少先队活动，为小伙伴们服务；积极参加“小小志愿者”活动。是一个人人喜爱、品德优秀的小标兵。</w:t>
      </w:r>
    </w:p>
    <w:p>
      <w:pPr>
        <w:adjustRightInd w:val="0"/>
        <w:snapToGrid w:val="0"/>
        <w:spacing w:line="5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3. 志向正。爱党、爱祖国、爱人民、爱劳动、爱科学、爱社会主义，从小树立追求真理、报效祖国的志向，坚决听党话、跟党走，努力做祖国和人民需要的好孩子，做祖国和人民事业发展的接班人。积极参加“小小追梦人”实践体验活动。是一个志向正确、理想远大的小标兵。</w:t>
      </w:r>
    </w:p>
    <w:p>
      <w:pPr>
        <w:adjustRightInd w:val="0"/>
        <w:snapToGrid w:val="0"/>
        <w:spacing w:line="5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4. 爱劳动。懂得“幸福不会从天而降”“人世间的一切成就、一切幸福都源于劳动和创造”的道理，能做到自己的事情自己干，家务劳动帮着干，学校事情抢着干，公益活动积极干。是一个人人夸赞、自觉劳动的小标兵。</w:t>
      </w:r>
    </w:p>
    <w:p>
      <w:pPr>
        <w:adjustRightInd w:val="0"/>
        <w:snapToGrid w:val="0"/>
        <w:spacing w:line="560" w:lineRule="exact"/>
        <w:ind w:firstLine="420" w:firstLineChars="200"/>
        <w:rPr>
          <w:rFonts w:hint="eastAsia"/>
          <w:color w:val="000000" w:themeColor="text1"/>
          <w14:textFill>
            <w14:solidFill>
              <w14:schemeClr w14:val="tx1"/>
            </w14:solidFill>
          </w14:textFill>
        </w:rPr>
      </w:pPr>
      <w:r>
        <w:rPr>
          <w:rFonts w:hint="eastAsia"/>
          <w:color w:val="000000" w:themeColor="text1"/>
          <w14:textFill>
            <w14:solidFill>
              <w14:schemeClr w14:val="tx1"/>
            </w14:solidFill>
          </w14:textFill>
        </w:rPr>
        <w:t>5. 勇创造。知道科技对实现中华民族伟大复兴的巨大作用和对人类发展的重要意义，能勤奋学习，好奇心强、善于观察，积极动脑、乐于实践，积极参加创建“动感中队”、红领巾“创未来”创新创意创造等活动，争当“小书虫”“小百灵”“小健将”“小主人”“小院士”。是一个热爱学习、勇于创造的小标兵。</w:t>
      </w:r>
    </w:p>
    <w:p>
      <w:pPr>
        <w:spacing w:line="360" w:lineRule="auto"/>
        <w:rPr>
          <w:b/>
        </w:rPr>
      </w:pPr>
      <w:r>
        <w:rPr>
          <w:rFonts w:hint="eastAsia"/>
          <w:b/>
        </w:rPr>
        <w:t>五、工作要求</w:t>
      </w:r>
    </w:p>
    <w:p>
      <w:pPr>
        <w:spacing w:line="360" w:lineRule="auto"/>
        <w:ind w:firstLine="420" w:firstLineChars="200"/>
      </w:pPr>
      <w:r>
        <w:rPr>
          <w:rFonts w:hint="eastAsia"/>
        </w:rPr>
        <w:t>各校要紧扣“思想好、品德好、志向正、爱劳动、勇创造”的要求，牢牢把握活动广泛动员和队员普遍参与的两个关键环节，本着公平、公正、公开的原则进行评选工作；要突出少先队员在活动中的成长进步和个性化发展，并与全年少先队工作有机结合，在少先队员中掀起“争当‘好少年’”的热潮；要注重宣传引导，通过报刊、广播电视、网络等大众传媒，学校红领巾广播站（电视台）、校园网站、橱窗、小报等校内媒介，运用微博、微信、QQ、短信、手机报等新媒体，发挥童谣、诗词、故事、歌曲、动漫、短视频、微电影等文化艺术载体作用，感染和影响少年儿童，加强榜样的宣传推广。</w:t>
      </w:r>
    </w:p>
    <w:p>
      <w:pPr>
        <w:spacing w:line="360" w:lineRule="auto"/>
        <w:rPr>
          <w:b/>
        </w:rPr>
      </w:pPr>
      <w:r>
        <w:rPr>
          <w:rFonts w:hint="eastAsia"/>
          <w:b/>
        </w:rPr>
        <w:t>六、名额分配</w:t>
      </w:r>
    </w:p>
    <w:p>
      <w:pPr>
        <w:spacing w:afterLines="50" w:line="600" w:lineRule="exact"/>
        <w:jc w:val="center"/>
        <w:rPr>
          <w:rFonts w:eastAsia="方正小标宋简体"/>
          <w:sz w:val="44"/>
          <w:szCs w:val="44"/>
        </w:rPr>
      </w:pPr>
      <w:r>
        <w:rPr>
          <w:rFonts w:eastAsia="方正小标宋简体"/>
          <w:sz w:val="44"/>
          <w:szCs w:val="44"/>
        </w:rPr>
        <w:t>名 额 分 配 表</w:t>
      </w:r>
    </w:p>
    <w:tbl>
      <w:tblPr>
        <w:tblStyle w:val="3"/>
        <w:tblW w:w="8088" w:type="dxa"/>
        <w:tblInd w:w="-257"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15" w:type="dxa"/>
          <w:left w:w="15" w:type="dxa"/>
          <w:bottom w:w="15" w:type="dxa"/>
          <w:right w:w="15" w:type="dxa"/>
        </w:tblCellMar>
      </w:tblPr>
      <w:tblGrid>
        <w:gridCol w:w="3720"/>
        <w:gridCol w:w="1073"/>
        <w:gridCol w:w="1070"/>
        <w:gridCol w:w="1093"/>
        <w:gridCol w:w="11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3720" w:type="dxa"/>
            <w:tcBorders>
              <w:tl2br w:val="nil"/>
              <w:tr2bl w:val="nil"/>
            </w:tcBorders>
            <w:shd w:val="clear" w:color="auto" w:fill="auto"/>
            <w:vAlign w:val="center"/>
          </w:tcPr>
          <w:p>
            <w:pPr>
              <w:widowControl/>
              <w:spacing w:line="480" w:lineRule="exact"/>
              <w:jc w:val="center"/>
              <w:textAlignment w:val="center"/>
              <w:rPr>
                <w:rFonts w:eastAsia="黑体"/>
                <w:bCs/>
                <w:color w:val="000000"/>
                <w:sz w:val="32"/>
                <w:szCs w:val="32"/>
              </w:rPr>
            </w:pPr>
            <w:r>
              <w:rPr>
                <w:rFonts w:eastAsia="黑体"/>
                <w:bCs/>
                <w:color w:val="000000"/>
                <w:kern w:val="0"/>
                <w:sz w:val="32"/>
                <w:szCs w:val="32"/>
              </w:rPr>
              <w:t>学  校</w:t>
            </w:r>
          </w:p>
        </w:tc>
        <w:tc>
          <w:tcPr>
            <w:tcW w:w="1073" w:type="dxa"/>
            <w:tcBorders>
              <w:tl2br w:val="nil"/>
              <w:tr2bl w:val="nil"/>
            </w:tcBorders>
            <w:shd w:val="clear" w:color="auto" w:fill="auto"/>
            <w:vAlign w:val="center"/>
          </w:tcPr>
          <w:p>
            <w:pPr>
              <w:widowControl/>
              <w:spacing w:line="480" w:lineRule="exact"/>
              <w:jc w:val="center"/>
              <w:textAlignment w:val="center"/>
              <w:rPr>
                <w:rFonts w:eastAsia="黑体"/>
                <w:bCs/>
                <w:color w:val="000000"/>
                <w:sz w:val="32"/>
                <w:szCs w:val="32"/>
              </w:rPr>
            </w:pPr>
            <w:r>
              <w:rPr>
                <w:rStyle w:val="7"/>
                <w:rFonts w:hint="default"/>
                <w:bCs/>
                <w:sz w:val="32"/>
                <w:szCs w:val="32"/>
              </w:rPr>
              <w:t>省</w:t>
            </w:r>
            <w:r>
              <w:rPr>
                <w:rStyle w:val="8"/>
                <w:rFonts w:eastAsia="黑体"/>
                <w:bCs/>
                <w:sz w:val="32"/>
                <w:szCs w:val="32"/>
              </w:rPr>
              <w:t xml:space="preserve"> </w:t>
            </w:r>
            <w:r>
              <w:rPr>
                <w:rStyle w:val="7"/>
                <w:rFonts w:hint="default"/>
                <w:bCs/>
                <w:sz w:val="32"/>
                <w:szCs w:val="32"/>
              </w:rPr>
              <w:t>级</w:t>
            </w:r>
          </w:p>
        </w:tc>
        <w:tc>
          <w:tcPr>
            <w:tcW w:w="1070" w:type="dxa"/>
            <w:tcBorders>
              <w:tl2br w:val="nil"/>
              <w:tr2bl w:val="nil"/>
            </w:tcBorders>
            <w:shd w:val="clear" w:color="auto" w:fill="auto"/>
            <w:vAlign w:val="center"/>
          </w:tcPr>
          <w:p>
            <w:pPr>
              <w:widowControl/>
              <w:spacing w:line="480" w:lineRule="exact"/>
              <w:jc w:val="center"/>
              <w:textAlignment w:val="center"/>
              <w:rPr>
                <w:rFonts w:eastAsia="黑体"/>
                <w:bCs/>
                <w:color w:val="000000"/>
                <w:sz w:val="32"/>
                <w:szCs w:val="32"/>
              </w:rPr>
            </w:pPr>
            <w:r>
              <w:rPr>
                <w:rStyle w:val="7"/>
                <w:rFonts w:hint="default"/>
                <w:bCs/>
                <w:sz w:val="32"/>
                <w:szCs w:val="32"/>
              </w:rPr>
              <w:t>市</w:t>
            </w:r>
            <w:r>
              <w:rPr>
                <w:rStyle w:val="8"/>
                <w:rFonts w:eastAsia="黑体"/>
                <w:bCs/>
                <w:sz w:val="32"/>
                <w:szCs w:val="32"/>
              </w:rPr>
              <w:t xml:space="preserve"> </w:t>
            </w:r>
            <w:r>
              <w:rPr>
                <w:rStyle w:val="7"/>
                <w:rFonts w:hint="default"/>
                <w:bCs/>
                <w:sz w:val="32"/>
                <w:szCs w:val="32"/>
              </w:rPr>
              <w:t>级</w:t>
            </w:r>
          </w:p>
        </w:tc>
        <w:tc>
          <w:tcPr>
            <w:tcW w:w="1093" w:type="dxa"/>
            <w:tcBorders>
              <w:tl2br w:val="nil"/>
              <w:tr2bl w:val="nil"/>
            </w:tcBorders>
            <w:shd w:val="clear" w:color="auto" w:fill="auto"/>
            <w:vAlign w:val="center"/>
          </w:tcPr>
          <w:p>
            <w:pPr>
              <w:widowControl/>
              <w:spacing w:line="480" w:lineRule="exact"/>
              <w:jc w:val="center"/>
              <w:textAlignment w:val="center"/>
              <w:rPr>
                <w:rFonts w:eastAsia="黑体"/>
                <w:bCs/>
                <w:color w:val="000000"/>
                <w:sz w:val="32"/>
                <w:szCs w:val="32"/>
              </w:rPr>
            </w:pPr>
            <w:r>
              <w:rPr>
                <w:rStyle w:val="7"/>
                <w:rFonts w:hint="default"/>
                <w:bCs/>
                <w:sz w:val="32"/>
                <w:szCs w:val="32"/>
              </w:rPr>
              <w:t>区</w:t>
            </w:r>
            <w:r>
              <w:rPr>
                <w:rStyle w:val="8"/>
                <w:rFonts w:eastAsia="黑体"/>
                <w:bCs/>
                <w:sz w:val="32"/>
                <w:szCs w:val="32"/>
              </w:rPr>
              <w:t xml:space="preserve"> </w:t>
            </w:r>
            <w:r>
              <w:rPr>
                <w:rStyle w:val="7"/>
                <w:rFonts w:hint="default"/>
                <w:bCs/>
                <w:sz w:val="32"/>
                <w:szCs w:val="32"/>
              </w:rPr>
              <w:t>级</w:t>
            </w:r>
          </w:p>
        </w:tc>
        <w:tc>
          <w:tcPr>
            <w:tcW w:w="1132" w:type="dxa"/>
            <w:tcBorders>
              <w:tl2br w:val="nil"/>
              <w:tr2bl w:val="nil"/>
            </w:tcBorders>
            <w:shd w:val="clear" w:color="auto" w:fill="auto"/>
            <w:vAlign w:val="center"/>
          </w:tcPr>
          <w:p>
            <w:pPr>
              <w:widowControl/>
              <w:spacing w:line="480" w:lineRule="exact"/>
              <w:jc w:val="center"/>
              <w:textAlignment w:val="center"/>
              <w:rPr>
                <w:rFonts w:eastAsia="黑体"/>
                <w:bCs/>
                <w:color w:val="000000"/>
                <w:sz w:val="32"/>
                <w:szCs w:val="32"/>
              </w:rPr>
            </w:pPr>
            <w:r>
              <w:rPr>
                <w:rFonts w:eastAsia="黑体"/>
                <w:bCs/>
                <w:color w:val="000000"/>
                <w:kern w:val="0"/>
                <w:sz w:val="32"/>
                <w:szCs w:val="32"/>
              </w:rPr>
              <w:t>总 计</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3720" w:type="dxa"/>
            <w:tcBorders>
              <w:tl2br w:val="nil"/>
              <w:tr2bl w:val="nil"/>
            </w:tcBorders>
            <w:shd w:val="clear" w:color="auto" w:fill="auto"/>
            <w:vAlign w:val="center"/>
          </w:tcPr>
          <w:p>
            <w:pPr>
              <w:widowControl/>
              <w:spacing w:line="480" w:lineRule="exact"/>
              <w:jc w:val="center"/>
              <w:textAlignment w:val="center"/>
              <w:rPr>
                <w:rFonts w:eastAsia="仿宋_GB2312"/>
                <w:color w:val="000000"/>
                <w:kern w:val="0"/>
                <w:sz w:val="28"/>
                <w:szCs w:val="28"/>
              </w:rPr>
            </w:pPr>
            <w:r>
              <w:rPr>
                <w:rFonts w:hint="eastAsia" w:eastAsia="仿宋_GB2312"/>
                <w:color w:val="000000"/>
                <w:kern w:val="0"/>
                <w:sz w:val="28"/>
                <w:szCs w:val="28"/>
              </w:rPr>
              <w:t>孟实小</w:t>
            </w:r>
          </w:p>
        </w:tc>
        <w:tc>
          <w:tcPr>
            <w:tcW w:w="1073" w:type="dxa"/>
            <w:tcBorders>
              <w:tl2br w:val="nil"/>
              <w:tr2bl w:val="nil"/>
            </w:tcBorders>
            <w:shd w:val="clear" w:color="auto" w:fill="auto"/>
            <w:vAlign w:val="center"/>
          </w:tcPr>
          <w:p>
            <w:pPr>
              <w:spacing w:line="48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4</w:t>
            </w:r>
          </w:p>
        </w:tc>
        <w:tc>
          <w:tcPr>
            <w:tcW w:w="1070" w:type="dxa"/>
            <w:tcBorders>
              <w:tl2br w:val="nil"/>
              <w:tr2bl w:val="nil"/>
            </w:tcBorders>
            <w:shd w:val="clear" w:color="auto" w:fill="auto"/>
            <w:vAlign w:val="center"/>
          </w:tcPr>
          <w:p>
            <w:pPr>
              <w:spacing w:line="480" w:lineRule="exact"/>
              <w:jc w:val="center"/>
              <w:rPr>
                <w:rFonts w:hint="eastAsia" w:eastAsia="仿宋_GB2312"/>
                <w:color w:val="000000"/>
                <w:sz w:val="28"/>
                <w:szCs w:val="28"/>
                <w:lang w:eastAsia="zh-CN"/>
              </w:rPr>
            </w:pPr>
            <w:r>
              <w:rPr>
                <w:rFonts w:hint="eastAsia" w:eastAsia="仿宋_GB2312"/>
                <w:color w:val="000000"/>
                <w:sz w:val="28"/>
                <w:szCs w:val="28"/>
              </w:rPr>
              <w:t>1</w:t>
            </w:r>
            <w:r>
              <w:rPr>
                <w:rFonts w:hint="eastAsia" w:eastAsia="仿宋_GB2312"/>
                <w:color w:val="000000"/>
                <w:sz w:val="28"/>
                <w:szCs w:val="28"/>
                <w:lang w:val="en-US" w:eastAsia="zh-CN"/>
              </w:rPr>
              <w:t>7</w:t>
            </w:r>
          </w:p>
        </w:tc>
        <w:tc>
          <w:tcPr>
            <w:tcW w:w="1093" w:type="dxa"/>
            <w:tcBorders>
              <w:tl2br w:val="nil"/>
              <w:tr2bl w:val="nil"/>
            </w:tcBorders>
            <w:shd w:val="clear" w:color="auto" w:fill="auto"/>
            <w:vAlign w:val="center"/>
          </w:tcPr>
          <w:p>
            <w:pPr>
              <w:spacing w:line="480" w:lineRule="exact"/>
              <w:jc w:val="center"/>
              <w:rPr>
                <w:rFonts w:hint="eastAsia" w:eastAsia="宋体"/>
                <w:color w:val="000000"/>
                <w:sz w:val="28"/>
                <w:szCs w:val="28"/>
                <w:lang w:eastAsia="zh-CN"/>
              </w:rPr>
            </w:pPr>
            <w:r>
              <w:rPr>
                <w:rFonts w:hint="eastAsia"/>
                <w:color w:val="000000"/>
                <w:sz w:val="28"/>
                <w:szCs w:val="28"/>
              </w:rPr>
              <w:t>3</w:t>
            </w:r>
            <w:r>
              <w:rPr>
                <w:rFonts w:hint="eastAsia"/>
                <w:color w:val="000000"/>
                <w:sz w:val="28"/>
                <w:szCs w:val="28"/>
                <w:lang w:val="en-US" w:eastAsia="zh-CN"/>
              </w:rPr>
              <w:t>4</w:t>
            </w:r>
          </w:p>
        </w:tc>
        <w:tc>
          <w:tcPr>
            <w:tcW w:w="1132" w:type="dxa"/>
            <w:tcBorders>
              <w:tl2br w:val="nil"/>
              <w:tr2bl w:val="nil"/>
            </w:tcBorders>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55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15" w:type="dxa"/>
            <w:left w:w="15" w:type="dxa"/>
            <w:bottom w:w="15" w:type="dxa"/>
            <w:right w:w="15" w:type="dxa"/>
          </w:tblCellMar>
        </w:tblPrEx>
        <w:trPr>
          <w:trHeight w:val="442" w:hRule="atLeast"/>
        </w:trPr>
        <w:tc>
          <w:tcPr>
            <w:tcW w:w="3720" w:type="dxa"/>
            <w:tcBorders>
              <w:tl2br w:val="nil"/>
              <w:tr2bl w:val="nil"/>
            </w:tcBorders>
            <w:shd w:val="clear" w:color="auto" w:fill="auto"/>
            <w:vAlign w:val="center"/>
          </w:tcPr>
          <w:p>
            <w:pPr>
              <w:widowControl/>
              <w:spacing w:line="480" w:lineRule="exact"/>
              <w:jc w:val="center"/>
              <w:textAlignment w:val="center"/>
              <w:rPr>
                <w:rFonts w:eastAsia="仿宋_GB2312"/>
                <w:color w:val="000000"/>
                <w:kern w:val="0"/>
                <w:sz w:val="28"/>
                <w:szCs w:val="28"/>
              </w:rPr>
            </w:pPr>
            <w:r>
              <w:rPr>
                <w:rFonts w:hint="eastAsia" w:eastAsia="仿宋_GB2312"/>
                <w:color w:val="000000"/>
                <w:kern w:val="0"/>
                <w:sz w:val="28"/>
                <w:szCs w:val="28"/>
              </w:rPr>
              <w:t>石桥</w:t>
            </w:r>
          </w:p>
        </w:tc>
        <w:tc>
          <w:tcPr>
            <w:tcW w:w="1073" w:type="dxa"/>
            <w:tcBorders>
              <w:tl2br w:val="nil"/>
              <w:tr2bl w:val="nil"/>
            </w:tcBorders>
            <w:shd w:val="clear" w:color="auto" w:fill="auto"/>
            <w:vAlign w:val="center"/>
          </w:tcPr>
          <w:p>
            <w:pPr>
              <w:spacing w:line="480" w:lineRule="exact"/>
              <w:jc w:val="center"/>
              <w:rPr>
                <w:rFonts w:eastAsia="仿宋_GB2312"/>
                <w:color w:val="000000"/>
                <w:sz w:val="28"/>
                <w:szCs w:val="28"/>
              </w:rPr>
            </w:pPr>
            <w:r>
              <w:rPr>
                <w:rFonts w:hint="eastAsia" w:eastAsia="仿宋_GB2312"/>
                <w:color w:val="000000"/>
                <w:sz w:val="28"/>
                <w:szCs w:val="28"/>
              </w:rPr>
              <w:t>1</w:t>
            </w:r>
          </w:p>
        </w:tc>
        <w:tc>
          <w:tcPr>
            <w:tcW w:w="1070" w:type="dxa"/>
            <w:tcBorders>
              <w:tl2br w:val="nil"/>
              <w:tr2bl w:val="nil"/>
            </w:tcBorders>
            <w:shd w:val="clear" w:color="auto" w:fill="auto"/>
            <w:vAlign w:val="center"/>
          </w:tcPr>
          <w:p>
            <w:pPr>
              <w:spacing w:line="480" w:lineRule="exact"/>
              <w:jc w:val="center"/>
              <w:rPr>
                <w:rFonts w:hint="eastAsia" w:eastAsia="仿宋_GB2312"/>
                <w:color w:val="000000"/>
                <w:sz w:val="28"/>
                <w:szCs w:val="28"/>
                <w:lang w:eastAsia="zh-CN"/>
              </w:rPr>
            </w:pPr>
            <w:r>
              <w:rPr>
                <w:rFonts w:hint="eastAsia" w:eastAsia="仿宋_GB2312"/>
                <w:color w:val="000000"/>
                <w:sz w:val="28"/>
                <w:szCs w:val="28"/>
                <w:lang w:val="en-US" w:eastAsia="zh-CN"/>
              </w:rPr>
              <w:t>4</w:t>
            </w:r>
          </w:p>
        </w:tc>
        <w:tc>
          <w:tcPr>
            <w:tcW w:w="1093" w:type="dxa"/>
            <w:tcBorders>
              <w:tl2br w:val="nil"/>
              <w:tr2bl w:val="nil"/>
            </w:tcBorders>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8</w:t>
            </w:r>
          </w:p>
        </w:tc>
        <w:tc>
          <w:tcPr>
            <w:tcW w:w="1132" w:type="dxa"/>
            <w:tcBorders>
              <w:tl2br w:val="nil"/>
              <w:tr2bl w:val="nil"/>
            </w:tcBorders>
            <w:shd w:val="clear" w:color="auto" w:fill="auto"/>
            <w:vAlign w:val="center"/>
          </w:tcPr>
          <w:p>
            <w:pPr>
              <w:spacing w:line="480" w:lineRule="exact"/>
              <w:jc w:val="center"/>
              <w:rPr>
                <w:rFonts w:hint="default" w:eastAsia="宋体"/>
                <w:color w:val="000000"/>
                <w:sz w:val="28"/>
                <w:szCs w:val="28"/>
                <w:lang w:val="en-US" w:eastAsia="zh-CN"/>
              </w:rPr>
            </w:pPr>
            <w:r>
              <w:rPr>
                <w:rFonts w:hint="eastAsia"/>
                <w:color w:val="000000"/>
                <w:sz w:val="28"/>
                <w:szCs w:val="28"/>
                <w:lang w:val="en-US" w:eastAsia="zh-CN"/>
              </w:rPr>
              <w:t>13</w:t>
            </w:r>
          </w:p>
        </w:tc>
      </w:tr>
    </w:tbl>
    <w:p>
      <w:pPr>
        <w:spacing w:line="360" w:lineRule="auto"/>
        <w:rPr>
          <w:b/>
        </w:rPr>
      </w:pPr>
    </w:p>
    <w:p>
      <w:pPr>
        <w:tabs>
          <w:tab w:val="left" w:pos="2241"/>
          <w:tab w:val="center" w:pos="4153"/>
        </w:tabs>
        <w:jc w:val="both"/>
        <w:rPr>
          <w:rFonts w:asciiTheme="minorEastAsia" w:hAnsiTheme="minorEastAsia"/>
          <w:sz w:val="32"/>
          <w:szCs w:val="32"/>
        </w:rPr>
      </w:pPr>
    </w:p>
    <w:p>
      <w:pPr>
        <w:tabs>
          <w:tab w:val="left" w:pos="2241"/>
          <w:tab w:val="center" w:pos="4153"/>
        </w:tabs>
        <w:jc w:val="both"/>
        <w:rPr>
          <w:rFonts w:asciiTheme="minorEastAsia" w:hAnsiTheme="minorEastAsia"/>
          <w:sz w:val="32"/>
          <w:szCs w:val="32"/>
        </w:rPr>
      </w:pPr>
    </w:p>
    <w:p>
      <w:pPr>
        <w:tabs>
          <w:tab w:val="left" w:pos="2241"/>
          <w:tab w:val="center" w:pos="4153"/>
        </w:tabs>
        <w:jc w:val="center"/>
        <w:rPr>
          <w:rFonts w:asciiTheme="minorEastAsia" w:hAnsiTheme="minorEastAsia"/>
          <w:sz w:val="32"/>
          <w:szCs w:val="32"/>
        </w:rPr>
      </w:pPr>
      <w:r>
        <w:rPr>
          <w:rFonts w:hint="eastAsia" w:asciiTheme="minorEastAsia" w:hAnsiTheme="minorEastAsia"/>
          <w:sz w:val="32"/>
          <w:szCs w:val="32"/>
        </w:rPr>
        <w:t>孟河实验小学好少年评分表</w:t>
      </w:r>
    </w:p>
    <w:p>
      <w:pPr>
        <w:tabs>
          <w:tab w:val="left" w:pos="2241"/>
          <w:tab w:val="center" w:pos="4153"/>
        </w:tabs>
        <w:jc w:val="center"/>
        <w:rPr>
          <w:rFonts w:asciiTheme="minorEastAsia" w:hAnsiTheme="minorEastAsia"/>
          <w:sz w:val="32"/>
          <w:szCs w:val="32"/>
        </w:rPr>
      </w:pPr>
      <w:r>
        <w:rPr>
          <w:rFonts w:hint="eastAsia" w:asciiTheme="minorEastAsia" w:hAnsiTheme="minorEastAsia"/>
          <w:sz w:val="32"/>
          <w:szCs w:val="32"/>
        </w:rPr>
        <w:t>（试行）</w:t>
      </w: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2"/>
        <w:gridCol w:w="1808"/>
        <w:gridCol w:w="546"/>
        <w:gridCol w:w="4108"/>
        <w:gridCol w:w="6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类别</w:t>
            </w:r>
          </w:p>
        </w:tc>
        <w:tc>
          <w:tcPr>
            <w:tcW w:w="1808"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级别</w:t>
            </w:r>
          </w:p>
        </w:tc>
        <w:tc>
          <w:tcPr>
            <w:tcW w:w="546"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分值</w:t>
            </w:r>
          </w:p>
        </w:tc>
        <w:tc>
          <w:tcPr>
            <w:tcW w:w="4108"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备注</w:t>
            </w:r>
          </w:p>
        </w:tc>
        <w:tc>
          <w:tcPr>
            <w:tcW w:w="698"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A、综合荣誉</w:t>
            </w:r>
          </w:p>
          <w:p>
            <w:pPr>
              <w:jc w:val="center"/>
              <w:rPr>
                <w:rFonts w:asciiTheme="minorEastAsia" w:hAnsiTheme="minorEastAsia"/>
                <w:kern w:val="0"/>
                <w:sz w:val="20"/>
                <w:szCs w:val="21"/>
              </w:rPr>
            </w:pPr>
            <w:r>
              <w:rPr>
                <w:rFonts w:hint="eastAsia" w:asciiTheme="minorEastAsia" w:hAnsiTheme="minorEastAsia"/>
                <w:kern w:val="0"/>
                <w:sz w:val="20"/>
                <w:szCs w:val="21"/>
              </w:rPr>
              <w:t>比赛</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108" w:type="dxa"/>
            <w:vMerge w:val="restart"/>
            <w:vAlign w:val="center"/>
          </w:tcPr>
          <w:p>
            <w:pPr>
              <w:rPr>
                <w:rFonts w:cs="宋体" w:asciiTheme="minorEastAsia" w:hAnsiTheme="minorEastAsia"/>
                <w:kern w:val="0"/>
                <w:sz w:val="18"/>
                <w:szCs w:val="18"/>
              </w:rPr>
            </w:pPr>
            <w:r>
              <w:rPr>
                <w:rFonts w:hint="eastAsia" w:cs="宋体" w:asciiTheme="minorEastAsia" w:hAnsiTheme="minorEastAsia"/>
                <w:kern w:val="0"/>
                <w:sz w:val="18"/>
                <w:szCs w:val="18"/>
              </w:rPr>
              <w:t>荣誉按系数1计分，比赛获得一、二、三、优秀奖项分别相应乘以1、0.8、0.6、0.4系数，此项可重复加分。“十佳”称号按高一级别一等奖计分，“百名”“先进个人”称号按同一级别一等奖计分。</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B、文化学科类</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108" w:type="dxa"/>
            <w:vMerge w:val="restart"/>
            <w:vAlign w:val="center"/>
          </w:tcPr>
          <w:p>
            <w:pPr>
              <w:rPr>
                <w:rFonts w:asciiTheme="minorEastAsia" w:hAnsiTheme="minorEastAsia"/>
                <w:kern w:val="0"/>
                <w:sz w:val="20"/>
                <w:szCs w:val="21"/>
              </w:rPr>
            </w:pPr>
            <w:r>
              <w:rPr>
                <w:rFonts w:hint="eastAsia" w:cs="宋体" w:asciiTheme="minorEastAsia" w:hAnsiTheme="minorEastAsia"/>
                <w:kern w:val="0"/>
                <w:sz w:val="18"/>
                <w:szCs w:val="18"/>
              </w:rPr>
              <w:t>获得一、二、三、优秀奖项分别相应乘以1、0.8、0.6、0.4系数，此项可重复加分。</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C、科技艺体类</w:t>
            </w:r>
          </w:p>
          <w:p>
            <w:pPr>
              <w:jc w:val="center"/>
              <w:rPr>
                <w:rFonts w:asciiTheme="minorEastAsia" w:hAnsiTheme="minorEastAsia"/>
                <w:kern w:val="0"/>
                <w:sz w:val="20"/>
                <w:szCs w:val="21"/>
              </w:rPr>
            </w:pPr>
            <w:r>
              <w:rPr>
                <w:rFonts w:hint="eastAsia" w:asciiTheme="minorEastAsia" w:hAnsiTheme="minorEastAsia"/>
                <w:kern w:val="0"/>
                <w:sz w:val="20"/>
                <w:szCs w:val="21"/>
              </w:rPr>
              <w:t>（航模、车模、机器人、电脑绘画等）</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108" w:type="dxa"/>
            <w:vMerge w:val="restart"/>
            <w:vAlign w:val="center"/>
          </w:tcPr>
          <w:p>
            <w:pPr>
              <w:rPr>
                <w:rFonts w:asciiTheme="minorEastAsia" w:hAnsiTheme="minorEastAsia"/>
                <w:kern w:val="0"/>
                <w:sz w:val="20"/>
                <w:szCs w:val="21"/>
              </w:rPr>
            </w:pPr>
            <w:r>
              <w:rPr>
                <w:rFonts w:hint="eastAsia" w:cs="宋体" w:asciiTheme="minorEastAsia" w:hAnsiTheme="minorEastAsia"/>
                <w:kern w:val="0"/>
                <w:sz w:val="18"/>
                <w:szCs w:val="18"/>
              </w:rPr>
              <w:t>获得一、二、三、优秀奖项分别相应乘以1、0.8、0.6、0.4系数，同一次比赛不同项目，可以重复得分。</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D、团体比赛</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108" w:type="dxa"/>
            <w:vMerge w:val="restart"/>
            <w:vAlign w:val="center"/>
          </w:tcPr>
          <w:p>
            <w:pPr>
              <w:rPr>
                <w:rFonts w:asciiTheme="minorEastAsia" w:hAnsiTheme="minorEastAsia"/>
                <w:kern w:val="0"/>
                <w:sz w:val="20"/>
                <w:szCs w:val="21"/>
              </w:rPr>
            </w:pPr>
            <w:r>
              <w:rPr>
                <w:rFonts w:hint="eastAsia" w:cs="宋体" w:asciiTheme="minorEastAsia" w:hAnsiTheme="minorEastAsia"/>
                <w:kern w:val="0"/>
                <w:sz w:val="18"/>
                <w:szCs w:val="18"/>
              </w:rPr>
              <w:t>获得一、二、三、优秀奖项分别相应乘以1、0.8、0.6、0.4系数，再次基础上团体5人以内乘以系数0.6，5-10人乘以系数0.5，10人以上乘以系数0.4。</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E、文章等成果发表、获奖</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4/篇</w:t>
            </w:r>
          </w:p>
        </w:tc>
        <w:tc>
          <w:tcPr>
            <w:tcW w:w="4108" w:type="dxa"/>
            <w:vMerge w:val="restart"/>
            <w:vAlign w:val="center"/>
          </w:tcPr>
          <w:p>
            <w:pPr>
              <w:rPr>
                <w:rFonts w:asciiTheme="minorEastAsia" w:hAnsiTheme="minorEastAsia"/>
                <w:kern w:val="0"/>
                <w:sz w:val="20"/>
                <w:szCs w:val="21"/>
              </w:rPr>
            </w:pPr>
            <w:r>
              <w:rPr>
                <w:rFonts w:hint="eastAsia" w:cs="宋体" w:asciiTheme="minorEastAsia" w:hAnsiTheme="minorEastAsia"/>
                <w:kern w:val="0"/>
                <w:sz w:val="18"/>
                <w:szCs w:val="18"/>
              </w:rPr>
              <w:t>常州晚报为市级刊物，有CN代号的为省级刊物。</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3/篇</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108" w:type="dxa"/>
            <w:vMerge w:val="restart"/>
            <w:vAlign w:val="center"/>
          </w:tcPr>
          <w:p>
            <w:pPr>
              <w:rPr>
                <w:rFonts w:asciiTheme="minorEastAsia" w:hAnsiTheme="minorEastAsia"/>
                <w:kern w:val="0"/>
                <w:sz w:val="20"/>
                <w:szCs w:val="21"/>
              </w:rPr>
            </w:pPr>
            <w:r>
              <w:rPr>
                <w:rFonts w:hint="eastAsia" w:cs="宋体" w:asciiTheme="minorEastAsia" w:hAnsiTheme="minorEastAsia"/>
                <w:kern w:val="0"/>
                <w:sz w:val="18"/>
                <w:szCs w:val="18"/>
              </w:rPr>
              <w:t>获得一、二、三、优秀奖项分别相应乘以1、0.8、0.6、0.4系数。</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108" w:type="dxa"/>
            <w:vMerge w:val="continue"/>
          </w:tcPr>
          <w:p>
            <w:pPr>
              <w:jc w:val="center"/>
              <w:rPr>
                <w:rFonts w:asciiTheme="minorEastAsia" w:hAnsiTheme="minorEastAsia"/>
                <w:kern w:val="0"/>
                <w:sz w:val="20"/>
                <w:szCs w:val="21"/>
              </w:rPr>
            </w:pP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F、服务类</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大队部</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108" w:type="dxa"/>
            <w:vMerge w:val="restart"/>
          </w:tcPr>
          <w:p>
            <w:pPr>
              <w:rPr>
                <w:rFonts w:asciiTheme="minorEastAsia" w:hAnsiTheme="minorEastAsia"/>
                <w:kern w:val="0"/>
                <w:sz w:val="20"/>
                <w:szCs w:val="21"/>
              </w:rPr>
            </w:pPr>
            <w:r>
              <w:rPr>
                <w:rFonts w:hint="eastAsia" w:cs="宋体" w:asciiTheme="minorEastAsia" w:hAnsiTheme="minorEastAsia"/>
                <w:kern w:val="0"/>
                <w:sz w:val="18"/>
                <w:szCs w:val="18"/>
              </w:rPr>
              <w:t>此项取最高荣誉1次计分，不重复加分</w:t>
            </w:r>
            <w:r>
              <w:rPr>
                <w:rFonts w:asciiTheme="minorEastAsia" w:hAnsiTheme="minorEastAsia"/>
                <w:kern w:val="0"/>
                <w:sz w:val="20"/>
                <w:szCs w:val="21"/>
              </w:rPr>
              <w:t xml:space="preserve"> </w:t>
            </w:r>
          </w:p>
        </w:tc>
        <w:tc>
          <w:tcPr>
            <w:tcW w:w="698" w:type="dxa"/>
            <w:vMerge w:val="restart"/>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红领巾志愿者</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5</w:t>
            </w:r>
          </w:p>
        </w:tc>
        <w:tc>
          <w:tcPr>
            <w:tcW w:w="4108" w:type="dxa"/>
            <w:vMerge w:val="continue"/>
          </w:tcPr>
          <w:p>
            <w:pPr>
              <w:jc w:val="center"/>
              <w:rPr>
                <w:rFonts w:asciiTheme="minorEastAsia" w:hAnsiTheme="minorEastAsia"/>
                <w:kern w:val="0"/>
                <w:sz w:val="20"/>
                <w:szCs w:val="21"/>
              </w:rPr>
            </w:pPr>
          </w:p>
        </w:tc>
        <w:tc>
          <w:tcPr>
            <w:tcW w:w="698" w:type="dxa"/>
            <w:vMerge w:val="continue"/>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班级优秀小岗位</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3</w:t>
            </w:r>
          </w:p>
        </w:tc>
        <w:tc>
          <w:tcPr>
            <w:tcW w:w="4108" w:type="dxa"/>
            <w:vMerge w:val="continue"/>
          </w:tcPr>
          <w:p>
            <w:pPr>
              <w:jc w:val="center"/>
              <w:rPr>
                <w:rFonts w:asciiTheme="minorEastAsia" w:hAnsiTheme="minorEastAsia"/>
                <w:kern w:val="0"/>
                <w:sz w:val="20"/>
                <w:szCs w:val="21"/>
              </w:rPr>
            </w:pPr>
          </w:p>
        </w:tc>
        <w:tc>
          <w:tcPr>
            <w:tcW w:w="698" w:type="dxa"/>
            <w:vMerge w:val="continue"/>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restart"/>
          </w:tcPr>
          <w:p>
            <w:pPr>
              <w:jc w:val="center"/>
              <w:rPr>
                <w:rFonts w:asciiTheme="minorEastAsia" w:hAnsiTheme="minorEastAsia"/>
                <w:kern w:val="0"/>
                <w:sz w:val="20"/>
                <w:szCs w:val="21"/>
              </w:rPr>
            </w:pPr>
            <w:r>
              <w:rPr>
                <w:rFonts w:hint="eastAsia" w:asciiTheme="minorEastAsia" w:hAnsiTheme="minorEastAsia"/>
                <w:kern w:val="0"/>
                <w:sz w:val="20"/>
                <w:szCs w:val="21"/>
              </w:rPr>
              <w:t>G、校级加分</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三好学生</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5</w:t>
            </w:r>
          </w:p>
        </w:tc>
        <w:tc>
          <w:tcPr>
            <w:tcW w:w="4108" w:type="dxa"/>
            <w:vMerge w:val="restart"/>
          </w:tcPr>
          <w:p>
            <w:pPr>
              <w:rPr>
                <w:rFonts w:asciiTheme="minorEastAsia" w:hAnsiTheme="minorEastAsia"/>
                <w:kern w:val="0"/>
                <w:sz w:val="20"/>
                <w:szCs w:val="21"/>
              </w:rPr>
            </w:pPr>
            <w:r>
              <w:rPr>
                <w:rFonts w:hint="eastAsia" w:cs="宋体" w:asciiTheme="minorEastAsia" w:hAnsiTheme="minorEastAsia"/>
                <w:kern w:val="0"/>
                <w:sz w:val="18"/>
                <w:szCs w:val="18"/>
              </w:rPr>
              <w:t>此项取最高荣誉1次计分，不重复加分，最高得分不超过5分。</w:t>
            </w:r>
          </w:p>
        </w:tc>
        <w:tc>
          <w:tcPr>
            <w:tcW w:w="698" w:type="dxa"/>
            <w:vMerge w:val="restart"/>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优秀学生</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3</w:t>
            </w:r>
          </w:p>
        </w:tc>
        <w:tc>
          <w:tcPr>
            <w:tcW w:w="4108" w:type="dxa"/>
            <w:vMerge w:val="continue"/>
          </w:tcPr>
          <w:p>
            <w:pPr>
              <w:jc w:val="center"/>
              <w:rPr>
                <w:rFonts w:asciiTheme="minorEastAsia" w:hAnsiTheme="minorEastAsia"/>
                <w:kern w:val="0"/>
                <w:sz w:val="20"/>
                <w:szCs w:val="21"/>
              </w:rPr>
            </w:pPr>
          </w:p>
        </w:tc>
        <w:tc>
          <w:tcPr>
            <w:tcW w:w="698" w:type="dxa"/>
            <w:vMerge w:val="continue"/>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2" w:type="dxa"/>
            <w:vMerge w:val="continue"/>
          </w:tcPr>
          <w:p>
            <w:pPr>
              <w:jc w:val="center"/>
              <w:rPr>
                <w:rFonts w:asciiTheme="minorEastAsia" w:hAnsiTheme="minorEastAsia"/>
                <w:kern w:val="0"/>
                <w:sz w:val="20"/>
                <w:szCs w:val="21"/>
              </w:rPr>
            </w:pP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百名和逊少年</w:t>
            </w:r>
          </w:p>
          <w:p>
            <w:pPr>
              <w:jc w:val="center"/>
              <w:rPr>
                <w:rFonts w:asciiTheme="minorEastAsia" w:hAnsiTheme="minorEastAsia"/>
                <w:kern w:val="0"/>
                <w:sz w:val="20"/>
                <w:szCs w:val="21"/>
              </w:rPr>
            </w:pPr>
            <w:r>
              <w:rPr>
                <w:rFonts w:hint="eastAsia" w:asciiTheme="minorEastAsia" w:hAnsiTheme="minorEastAsia"/>
                <w:kern w:val="0"/>
                <w:sz w:val="15"/>
                <w:szCs w:val="15"/>
              </w:rPr>
              <w:t>（每个月的和园之星）</w:t>
            </w:r>
          </w:p>
        </w:tc>
        <w:tc>
          <w:tcPr>
            <w:tcW w:w="546" w:type="dxa"/>
          </w:tcPr>
          <w:p>
            <w:pPr>
              <w:jc w:val="center"/>
              <w:rPr>
                <w:rFonts w:asciiTheme="minorEastAsia" w:hAnsiTheme="minorEastAsia"/>
                <w:kern w:val="0"/>
                <w:sz w:val="20"/>
                <w:szCs w:val="21"/>
              </w:rPr>
            </w:pPr>
            <w:r>
              <w:rPr>
                <w:rFonts w:hint="eastAsia" w:asciiTheme="minorEastAsia" w:hAnsiTheme="minorEastAsia"/>
                <w:kern w:val="0"/>
                <w:sz w:val="20"/>
                <w:szCs w:val="21"/>
              </w:rPr>
              <w:t>1</w:t>
            </w:r>
          </w:p>
        </w:tc>
        <w:tc>
          <w:tcPr>
            <w:tcW w:w="4108" w:type="dxa"/>
            <w:vMerge w:val="continue"/>
          </w:tcPr>
          <w:p>
            <w:pPr>
              <w:jc w:val="center"/>
              <w:rPr>
                <w:rFonts w:asciiTheme="minorEastAsia" w:hAnsiTheme="minorEastAsia"/>
                <w:kern w:val="0"/>
                <w:sz w:val="20"/>
                <w:szCs w:val="21"/>
              </w:rPr>
            </w:pPr>
          </w:p>
        </w:tc>
        <w:tc>
          <w:tcPr>
            <w:tcW w:w="698" w:type="dxa"/>
            <w:vMerge w:val="continue"/>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62" w:type="dxa"/>
          </w:tcPr>
          <w:p>
            <w:pPr>
              <w:jc w:val="center"/>
              <w:rPr>
                <w:rFonts w:asciiTheme="minorEastAsia" w:hAnsiTheme="minorEastAsia"/>
                <w:kern w:val="0"/>
                <w:sz w:val="20"/>
                <w:szCs w:val="21"/>
              </w:rPr>
            </w:pPr>
            <w:r>
              <w:rPr>
                <w:rFonts w:hint="eastAsia" w:asciiTheme="minorEastAsia" w:hAnsiTheme="minorEastAsia"/>
                <w:kern w:val="0"/>
                <w:sz w:val="20"/>
                <w:szCs w:val="21"/>
              </w:rPr>
              <w:t>H、校级活动获奖</w:t>
            </w:r>
          </w:p>
        </w:tc>
        <w:tc>
          <w:tcPr>
            <w:tcW w:w="1808" w:type="dxa"/>
          </w:tcPr>
          <w:p>
            <w:pPr>
              <w:jc w:val="center"/>
              <w:rPr>
                <w:rFonts w:asciiTheme="minorEastAsia" w:hAnsiTheme="minorEastAsia"/>
                <w:kern w:val="0"/>
                <w:sz w:val="20"/>
                <w:szCs w:val="21"/>
              </w:rPr>
            </w:pPr>
            <w:r>
              <w:rPr>
                <w:rFonts w:hint="eastAsia" w:asciiTheme="minorEastAsia" w:hAnsiTheme="minorEastAsia"/>
                <w:kern w:val="0"/>
                <w:sz w:val="20"/>
                <w:szCs w:val="21"/>
              </w:rPr>
              <w:t>征文、绘画、书签、手抄报、计算比赛等</w:t>
            </w:r>
          </w:p>
        </w:tc>
        <w:tc>
          <w:tcPr>
            <w:tcW w:w="546" w:type="dxa"/>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2</w:t>
            </w:r>
          </w:p>
        </w:tc>
        <w:tc>
          <w:tcPr>
            <w:tcW w:w="4108" w:type="dxa"/>
          </w:tcPr>
          <w:p>
            <w:pPr>
              <w:jc w:val="center"/>
              <w:rPr>
                <w:rFonts w:cs="宋体" w:asciiTheme="minorEastAsia" w:hAnsiTheme="minorEastAsia"/>
                <w:kern w:val="0"/>
                <w:sz w:val="18"/>
                <w:szCs w:val="18"/>
              </w:rPr>
            </w:pPr>
            <w:r>
              <w:rPr>
                <w:rFonts w:hint="eastAsia" w:cs="宋体" w:asciiTheme="minorEastAsia" w:hAnsiTheme="minorEastAsia"/>
                <w:kern w:val="0"/>
                <w:sz w:val="18"/>
                <w:szCs w:val="18"/>
              </w:rPr>
              <w:t>近2年校级获奖，满分10分</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362" w:type="dxa"/>
          </w:tcPr>
          <w:p>
            <w:pPr>
              <w:jc w:val="center"/>
              <w:rPr>
                <w:rFonts w:asciiTheme="minorEastAsia" w:hAnsiTheme="minorEastAsia"/>
                <w:kern w:val="0"/>
                <w:sz w:val="20"/>
                <w:szCs w:val="21"/>
              </w:rPr>
            </w:pPr>
            <w:r>
              <w:rPr>
                <w:rFonts w:hint="eastAsia" w:asciiTheme="minorEastAsia" w:hAnsiTheme="minorEastAsia"/>
                <w:kern w:val="0"/>
                <w:sz w:val="20"/>
                <w:szCs w:val="21"/>
              </w:rPr>
              <w:t>其他</w:t>
            </w:r>
          </w:p>
        </w:tc>
        <w:tc>
          <w:tcPr>
            <w:tcW w:w="1808" w:type="dxa"/>
          </w:tcPr>
          <w:p>
            <w:pPr>
              <w:jc w:val="center"/>
              <w:rPr>
                <w:rFonts w:asciiTheme="minorEastAsia" w:hAnsiTheme="minorEastAsia"/>
                <w:kern w:val="0"/>
                <w:sz w:val="20"/>
                <w:szCs w:val="21"/>
              </w:rPr>
            </w:pPr>
          </w:p>
        </w:tc>
        <w:tc>
          <w:tcPr>
            <w:tcW w:w="546" w:type="dxa"/>
            <w:vAlign w:val="center"/>
          </w:tcPr>
          <w:p>
            <w:pPr>
              <w:jc w:val="center"/>
              <w:rPr>
                <w:rFonts w:asciiTheme="minorEastAsia" w:hAnsiTheme="minorEastAsia"/>
                <w:kern w:val="0"/>
                <w:sz w:val="20"/>
                <w:szCs w:val="21"/>
              </w:rPr>
            </w:pPr>
          </w:p>
        </w:tc>
        <w:tc>
          <w:tcPr>
            <w:tcW w:w="4108" w:type="dxa"/>
          </w:tcPr>
          <w:p>
            <w:pPr>
              <w:jc w:val="center"/>
              <w:rPr>
                <w:rFonts w:cs="宋体" w:asciiTheme="minorEastAsia" w:hAnsiTheme="minorEastAsia"/>
                <w:kern w:val="0"/>
                <w:sz w:val="18"/>
                <w:szCs w:val="18"/>
              </w:rPr>
            </w:pPr>
            <w:r>
              <w:rPr>
                <w:rFonts w:hint="eastAsia" w:cs="宋体" w:asciiTheme="minorEastAsia" w:hAnsiTheme="minorEastAsia"/>
                <w:kern w:val="0"/>
                <w:sz w:val="18"/>
                <w:szCs w:val="18"/>
              </w:rPr>
              <w:t>在加分前请务必向上级请示。</w:t>
            </w:r>
          </w:p>
        </w:tc>
        <w:tc>
          <w:tcPr>
            <w:tcW w:w="698" w:type="dxa"/>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7824" w:type="dxa"/>
            <w:gridSpan w:val="4"/>
          </w:tcPr>
          <w:p>
            <w:pPr>
              <w:jc w:val="left"/>
              <w:rPr>
                <w:rFonts w:cs="宋体" w:asciiTheme="minorEastAsia" w:hAnsiTheme="minorEastAsia"/>
                <w:kern w:val="0"/>
                <w:sz w:val="18"/>
                <w:szCs w:val="18"/>
              </w:rPr>
            </w:pPr>
            <w:r>
              <w:rPr>
                <w:rFonts w:hint="eastAsia" w:asciiTheme="minorEastAsia" w:hAnsiTheme="minorEastAsia"/>
                <w:kern w:val="0"/>
                <w:sz w:val="20"/>
                <w:szCs w:val="21"/>
              </w:rPr>
              <w:t>合计</w:t>
            </w:r>
          </w:p>
        </w:tc>
        <w:tc>
          <w:tcPr>
            <w:tcW w:w="698" w:type="dxa"/>
          </w:tcPr>
          <w:p>
            <w:pPr>
              <w:jc w:val="center"/>
              <w:rPr>
                <w:rFonts w:asciiTheme="minorEastAsia" w:hAnsiTheme="minorEastAsia"/>
                <w:kern w:val="0"/>
                <w:sz w:val="20"/>
                <w:szCs w:val="21"/>
              </w:rPr>
            </w:pPr>
          </w:p>
        </w:tc>
      </w:tr>
    </w:tbl>
    <w:p>
      <w:pPr>
        <w:tabs>
          <w:tab w:val="left" w:pos="2241"/>
          <w:tab w:val="center" w:pos="4153"/>
        </w:tabs>
        <w:rPr>
          <w:rFonts w:asciiTheme="minorEastAsia" w:hAnsiTheme="minorEastAsia"/>
          <w:sz w:val="40"/>
          <w:szCs w:val="40"/>
        </w:rPr>
      </w:pPr>
    </w:p>
    <w:p>
      <w:pPr>
        <w:tabs>
          <w:tab w:val="left" w:pos="2241"/>
          <w:tab w:val="center" w:pos="4153"/>
        </w:tabs>
        <w:jc w:val="center"/>
        <w:rPr>
          <w:rFonts w:asciiTheme="minorEastAsia" w:hAnsiTheme="minorEastAsia"/>
          <w:sz w:val="40"/>
          <w:szCs w:val="40"/>
        </w:rPr>
      </w:pPr>
      <w:r>
        <w:rPr>
          <w:rFonts w:hint="eastAsia" w:asciiTheme="minorEastAsia" w:hAnsiTheme="minorEastAsia"/>
          <w:sz w:val="40"/>
          <w:szCs w:val="40"/>
        </w:rPr>
        <w:t>孟河实验小学好少年评分表</w:t>
      </w:r>
    </w:p>
    <w:p>
      <w:pPr>
        <w:tabs>
          <w:tab w:val="left" w:pos="2241"/>
          <w:tab w:val="center" w:pos="4153"/>
        </w:tabs>
        <w:rPr>
          <w:rFonts w:asciiTheme="minorEastAsia" w:hAnsiTheme="minorEastAsia"/>
          <w:sz w:val="28"/>
          <w:szCs w:val="28"/>
        </w:rPr>
      </w:pPr>
      <w:r>
        <w:rPr>
          <w:rFonts w:hint="eastAsia" w:asciiTheme="minorEastAsia" w:hAnsiTheme="minorEastAsia"/>
          <w:sz w:val="28"/>
          <w:szCs w:val="28"/>
        </w:rPr>
        <w:t>班级：       姓名：</w:t>
      </w:r>
    </w:p>
    <w:p>
      <w:pPr>
        <w:tabs>
          <w:tab w:val="left" w:pos="2241"/>
          <w:tab w:val="center" w:pos="4153"/>
        </w:tabs>
        <w:jc w:val="center"/>
        <w:rPr>
          <w:rFonts w:asciiTheme="minorEastAsia" w:hAnsiTheme="minorEastAsia"/>
          <w:sz w:val="24"/>
        </w:rPr>
      </w:pPr>
      <w:r>
        <w:rPr>
          <w:rFonts w:hint="eastAsia" w:asciiTheme="minorEastAsia" w:hAnsiTheme="minorEastAsia"/>
          <w:sz w:val="24"/>
        </w:rPr>
        <w:t>（试  行）</w:t>
      </w:r>
    </w:p>
    <w:tbl>
      <w:tblPr>
        <w:tblStyle w:val="4"/>
        <w:tblW w:w="945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55"/>
        <w:gridCol w:w="1731"/>
        <w:gridCol w:w="816"/>
        <w:gridCol w:w="4682"/>
        <w:gridCol w:w="7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类别</w:t>
            </w:r>
          </w:p>
        </w:tc>
        <w:tc>
          <w:tcPr>
            <w:tcW w:w="1731"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级别</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分值</w:t>
            </w:r>
          </w:p>
        </w:tc>
        <w:tc>
          <w:tcPr>
            <w:tcW w:w="4682"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备注</w:t>
            </w: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center"/>
              <w:rPr>
                <w:b/>
                <w:bCs/>
                <w:kern w:val="0"/>
                <w:sz w:val="20"/>
                <w:szCs w:val="21"/>
                <w:u w:val="single"/>
              </w:rPr>
            </w:pPr>
            <w:r>
              <w:rPr>
                <w:rFonts w:hint="eastAsia" w:asciiTheme="minorEastAsia" w:hAnsiTheme="minorEastAsia"/>
                <w:kern w:val="0"/>
                <w:sz w:val="20"/>
                <w:szCs w:val="21"/>
              </w:rPr>
              <w:t>A、综合荣誉</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682" w:type="dxa"/>
            <w:vMerge w:val="restart"/>
            <w:tcBorders>
              <w:top w:val="single" w:color="auto" w:sz="4" w:space="0"/>
              <w:left w:val="single" w:color="auto" w:sz="4" w:space="0"/>
              <w:bottom w:val="single" w:color="auto" w:sz="4" w:space="0"/>
              <w:right w:val="single" w:color="auto" w:sz="4" w:space="0"/>
            </w:tcBorders>
            <w:vAlign w:val="center"/>
          </w:tcPr>
          <w:p>
            <w:pPr>
              <w:rPr>
                <w:rFonts w:cs="宋体" w:asciiTheme="minorEastAsia" w:hAnsiTheme="minorEastAsia"/>
                <w:kern w:val="0"/>
                <w:sz w:val="18"/>
                <w:szCs w:val="18"/>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1"/>
                <w:u w:val="single"/>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1"/>
                <w:u w:val="single"/>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b/>
                <w:bCs/>
                <w:kern w:val="0"/>
                <w:sz w:val="20"/>
                <w:szCs w:val="21"/>
                <w:u w:val="single"/>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cs="宋体" w:asciiTheme="minorEastAsia" w:hAnsiTheme="minorEastAsia"/>
                <w:kern w:val="0"/>
                <w:sz w:val="18"/>
                <w:szCs w:val="18"/>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7" w:hRule="atLeast"/>
        </w:trPr>
        <w:tc>
          <w:tcPr>
            <w:tcW w:w="145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B、文化学科类</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682"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C、科技艺体类</w:t>
            </w:r>
          </w:p>
          <w:p>
            <w:pPr>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682"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D、团体比赛</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682"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E、文章等成果发表、获奖</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国家</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15</w:t>
            </w:r>
          </w:p>
        </w:tc>
        <w:tc>
          <w:tcPr>
            <w:tcW w:w="4682" w:type="dxa"/>
            <w:vMerge w:val="restart"/>
            <w:tcBorders>
              <w:top w:val="single" w:color="auto" w:sz="4" w:space="0"/>
              <w:left w:val="single" w:color="auto" w:sz="4" w:space="0"/>
              <w:bottom w:val="single" w:color="auto" w:sz="4" w:space="0"/>
              <w:right w:val="single" w:color="auto" w:sz="4" w:space="0"/>
            </w:tcBorders>
            <w:vAlign w:val="center"/>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省级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市级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8</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区级</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6</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left"/>
              <w:rPr>
                <w:rFonts w:asciiTheme="minorEastAsia" w:hAnsiTheme="minorEastAsia"/>
                <w:kern w:val="0"/>
                <w:sz w:val="20"/>
                <w:szCs w:val="21"/>
              </w:rPr>
            </w:pPr>
            <w:r>
              <w:rPr>
                <w:rFonts w:hint="eastAsia" w:asciiTheme="minorEastAsia" w:hAnsiTheme="minorEastAsia"/>
                <w:kern w:val="0"/>
                <w:sz w:val="20"/>
                <w:szCs w:val="21"/>
              </w:rPr>
              <w:t>F、服务类</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大队部</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10</w:t>
            </w:r>
          </w:p>
        </w:tc>
        <w:tc>
          <w:tcPr>
            <w:tcW w:w="4682" w:type="dxa"/>
            <w:vMerge w:val="restart"/>
            <w:tcBorders>
              <w:top w:val="single" w:color="auto" w:sz="4" w:space="0"/>
              <w:left w:val="single" w:color="auto" w:sz="4" w:space="0"/>
              <w:bottom w:val="single" w:color="auto" w:sz="4" w:space="0"/>
              <w:right w:val="single" w:color="auto" w:sz="4" w:space="0"/>
            </w:tcBorders>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红领巾志愿者</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5</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班级优秀小岗位</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3</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restart"/>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G、校级荣誉</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三好学生</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5</w:t>
            </w:r>
          </w:p>
        </w:tc>
        <w:tc>
          <w:tcPr>
            <w:tcW w:w="4682" w:type="dxa"/>
            <w:vMerge w:val="restart"/>
            <w:tcBorders>
              <w:top w:val="single" w:color="auto" w:sz="4" w:space="0"/>
              <w:left w:val="single" w:color="auto" w:sz="4" w:space="0"/>
              <w:bottom w:val="single" w:color="auto" w:sz="4" w:space="0"/>
              <w:right w:val="single" w:color="auto" w:sz="4" w:space="0"/>
            </w:tcBorders>
          </w:tcPr>
          <w:p>
            <w:pPr>
              <w:rPr>
                <w:rFonts w:asciiTheme="minorEastAsia" w:hAnsiTheme="minorEastAsia"/>
                <w:kern w:val="0"/>
                <w:sz w:val="20"/>
                <w:szCs w:val="21"/>
              </w:rPr>
            </w:pPr>
          </w:p>
        </w:tc>
        <w:tc>
          <w:tcPr>
            <w:tcW w:w="766"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优秀学生</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3</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55"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百名和逊少年</w:t>
            </w:r>
          </w:p>
          <w:p>
            <w:pPr>
              <w:jc w:val="center"/>
              <w:rPr>
                <w:rFonts w:asciiTheme="minorEastAsia" w:hAnsiTheme="minorEastAsia"/>
                <w:kern w:val="0"/>
                <w:sz w:val="15"/>
                <w:szCs w:val="15"/>
              </w:rPr>
            </w:pPr>
            <w:r>
              <w:rPr>
                <w:rFonts w:hint="eastAsia" w:asciiTheme="minorEastAsia" w:hAnsiTheme="minorEastAsia"/>
                <w:kern w:val="0"/>
                <w:sz w:val="15"/>
                <w:szCs w:val="15"/>
              </w:rPr>
              <w:t>（每个月的和园之星）</w:t>
            </w:r>
          </w:p>
        </w:tc>
        <w:tc>
          <w:tcPr>
            <w:tcW w:w="81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1</w:t>
            </w:r>
          </w:p>
        </w:tc>
        <w:tc>
          <w:tcPr>
            <w:tcW w:w="4682"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c>
          <w:tcPr>
            <w:tcW w:w="766"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trPr>
        <w:tc>
          <w:tcPr>
            <w:tcW w:w="145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H、校级活动获奖</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征文、绘画、书签、手抄报、计算比赛等</w:t>
            </w: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r>
              <w:rPr>
                <w:rFonts w:hint="eastAsia" w:asciiTheme="minorEastAsia" w:hAnsiTheme="minorEastAsia"/>
                <w:kern w:val="0"/>
                <w:sz w:val="20"/>
                <w:szCs w:val="21"/>
              </w:rPr>
              <w:t>2</w:t>
            </w:r>
          </w:p>
        </w:tc>
        <w:tc>
          <w:tcPr>
            <w:tcW w:w="4682" w:type="dxa"/>
            <w:tcBorders>
              <w:top w:val="single" w:color="auto" w:sz="4" w:space="0"/>
              <w:left w:val="single" w:color="auto" w:sz="4" w:space="0"/>
              <w:bottom w:val="single" w:color="auto" w:sz="4" w:space="0"/>
              <w:right w:val="single" w:color="auto" w:sz="4" w:space="0"/>
            </w:tcBorders>
          </w:tcPr>
          <w:p>
            <w:pPr>
              <w:rPr>
                <w:rFonts w:asciiTheme="minorEastAsia" w:hAnsiTheme="minorEastAsia"/>
                <w:kern w:val="0"/>
                <w:sz w:val="20"/>
                <w:szCs w:val="21"/>
              </w:rPr>
            </w:pPr>
          </w:p>
        </w:tc>
        <w:tc>
          <w:tcPr>
            <w:tcW w:w="76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1455"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r>
              <w:rPr>
                <w:rFonts w:hint="eastAsia" w:asciiTheme="minorEastAsia" w:hAnsiTheme="minorEastAsia"/>
                <w:kern w:val="0"/>
                <w:sz w:val="20"/>
                <w:szCs w:val="21"/>
              </w:rPr>
              <w:t>其他</w:t>
            </w:r>
          </w:p>
        </w:tc>
        <w:tc>
          <w:tcPr>
            <w:tcW w:w="1731"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p>
        </w:tc>
        <w:tc>
          <w:tcPr>
            <w:tcW w:w="816" w:type="dxa"/>
            <w:tcBorders>
              <w:top w:val="single" w:color="auto" w:sz="4" w:space="0"/>
              <w:left w:val="single" w:color="auto" w:sz="4" w:space="0"/>
              <w:bottom w:val="single" w:color="auto" w:sz="4" w:space="0"/>
              <w:right w:val="single" w:color="auto" w:sz="4" w:space="0"/>
            </w:tcBorders>
            <w:vAlign w:val="center"/>
          </w:tcPr>
          <w:p>
            <w:pPr>
              <w:jc w:val="center"/>
              <w:rPr>
                <w:rFonts w:asciiTheme="minorEastAsia" w:hAnsiTheme="minorEastAsia"/>
                <w:kern w:val="0"/>
                <w:sz w:val="20"/>
                <w:szCs w:val="21"/>
              </w:rPr>
            </w:pPr>
          </w:p>
        </w:tc>
        <w:tc>
          <w:tcPr>
            <w:tcW w:w="4682" w:type="dxa"/>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kern w:val="0"/>
                <w:sz w:val="18"/>
                <w:szCs w:val="18"/>
              </w:rPr>
            </w:pPr>
            <w:r>
              <w:rPr>
                <w:rFonts w:hint="eastAsia" w:cs="宋体" w:asciiTheme="minorEastAsia" w:hAnsiTheme="minorEastAsia"/>
                <w:kern w:val="0"/>
                <w:sz w:val="20"/>
                <w:szCs w:val="21"/>
              </w:rPr>
              <w:t>在加分前请务必向上级请示。</w:t>
            </w:r>
          </w:p>
        </w:tc>
        <w:tc>
          <w:tcPr>
            <w:tcW w:w="76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trPr>
        <w:tc>
          <w:tcPr>
            <w:tcW w:w="8684" w:type="dxa"/>
            <w:gridSpan w:val="4"/>
            <w:tcBorders>
              <w:top w:val="single" w:color="auto" w:sz="4" w:space="0"/>
              <w:left w:val="single" w:color="auto" w:sz="4" w:space="0"/>
              <w:bottom w:val="single" w:color="auto" w:sz="4" w:space="0"/>
              <w:right w:val="single" w:color="auto" w:sz="4" w:space="0"/>
            </w:tcBorders>
          </w:tcPr>
          <w:p>
            <w:pPr>
              <w:jc w:val="center"/>
              <w:rPr>
                <w:rFonts w:cs="宋体" w:asciiTheme="minorEastAsia" w:hAnsiTheme="minorEastAsia"/>
                <w:kern w:val="0"/>
                <w:sz w:val="18"/>
                <w:szCs w:val="18"/>
              </w:rPr>
            </w:pPr>
            <w:r>
              <w:rPr>
                <w:rFonts w:hint="eastAsia" w:asciiTheme="minorEastAsia" w:hAnsiTheme="minorEastAsia"/>
                <w:kern w:val="0"/>
                <w:sz w:val="20"/>
                <w:szCs w:val="21"/>
              </w:rPr>
              <w:t>合计</w:t>
            </w:r>
          </w:p>
        </w:tc>
        <w:tc>
          <w:tcPr>
            <w:tcW w:w="766" w:type="dxa"/>
            <w:tcBorders>
              <w:top w:val="single" w:color="auto" w:sz="4" w:space="0"/>
              <w:left w:val="single" w:color="auto" w:sz="4" w:space="0"/>
              <w:bottom w:val="single" w:color="auto" w:sz="4" w:space="0"/>
              <w:right w:val="single" w:color="auto" w:sz="4" w:space="0"/>
            </w:tcBorders>
          </w:tcPr>
          <w:p>
            <w:pPr>
              <w:jc w:val="center"/>
              <w:rPr>
                <w:rFonts w:asciiTheme="minorEastAsia" w:hAnsiTheme="minorEastAsia"/>
                <w:kern w:val="0"/>
                <w:sz w:val="20"/>
                <w:szCs w:val="21"/>
              </w:rPr>
            </w:pPr>
          </w:p>
        </w:tc>
      </w:tr>
    </w:tbl>
    <w:p>
      <w:pPr>
        <w:spacing w:line="360" w:lineRule="auto"/>
      </w:pPr>
    </w:p>
    <w:p>
      <w:pPr>
        <w:spacing w:line="360" w:lineRule="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华文中宋">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10" w:usb3="00000000" w:csb0="00040000" w:csb1="00000000"/>
  </w:font>
  <w:font w:name="方正小标宋简体">
    <w:altName w:val="黑体"/>
    <w:panose1 w:val="00000000000000000000"/>
    <w:charset w:val="86"/>
    <w:family w:val="script"/>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457"/>
    <w:rsid w:val="00030457"/>
    <w:rsid w:val="00211097"/>
    <w:rsid w:val="005E7276"/>
    <w:rsid w:val="00706A07"/>
    <w:rsid w:val="0082614B"/>
    <w:rsid w:val="00D827A6"/>
    <w:rsid w:val="01881533"/>
    <w:rsid w:val="0CA8308E"/>
    <w:rsid w:val="0EB941C4"/>
    <w:rsid w:val="1EB21088"/>
    <w:rsid w:val="31B92824"/>
    <w:rsid w:val="31BE3EB7"/>
    <w:rsid w:val="3AAC45CC"/>
    <w:rsid w:val="59A42512"/>
    <w:rsid w:val="6F0E1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Normal (Web)"/>
    <w:basedOn w:val="1"/>
    <w:semiHidden/>
    <w:unhideWhenUsed/>
    <w:uiPriority w:val="99"/>
    <w:pPr>
      <w:spacing w:before="75" w:beforeAutospacing="0" w:after="75" w:afterAutospacing="0"/>
      <w:ind w:left="0" w:right="0"/>
      <w:jc w:val="left"/>
    </w:pPr>
    <w:rPr>
      <w:kern w:val="0"/>
      <w:sz w:val="24"/>
      <w:lang w:val="en-US" w:eastAsia="zh-CN" w:bidi="ar"/>
    </w:rPr>
  </w:style>
  <w:style w:type="table" w:styleId="4">
    <w:name w:val="Table Grid"/>
    <w:basedOn w:val="3"/>
    <w:qFormat/>
    <w:uiPriority w:val="59"/>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6">
    <w:name w:val="style11"/>
    <w:basedOn w:val="5"/>
    <w:qFormat/>
    <w:uiPriority w:val="0"/>
    <w:rPr>
      <w:rFonts w:ascii="Tahoma" w:hAnsi="Tahoma"/>
      <w:b/>
      <w:bCs/>
      <w:color w:val="990000"/>
      <w:sz w:val="24"/>
      <w:szCs w:val="20"/>
    </w:rPr>
  </w:style>
  <w:style w:type="character" w:customStyle="1" w:styleId="7">
    <w:name w:val="font41"/>
    <w:basedOn w:val="5"/>
    <w:qFormat/>
    <w:uiPriority w:val="0"/>
    <w:rPr>
      <w:rFonts w:hint="eastAsia" w:ascii="黑体" w:eastAsia="黑体" w:cs="黑体"/>
      <w:b/>
      <w:color w:val="000000"/>
      <w:sz w:val="24"/>
      <w:szCs w:val="24"/>
      <w:u w:val="none"/>
    </w:rPr>
  </w:style>
  <w:style w:type="character" w:customStyle="1" w:styleId="8">
    <w:name w:val="font11"/>
    <w:basedOn w:val="5"/>
    <w:qFormat/>
    <w:uiPriority w:val="0"/>
    <w:rPr>
      <w:rFonts w:hint="default" w:ascii="Times New Roman" w:hAnsi="Times New Roman" w:cs="Times New Roman"/>
      <w:b/>
      <w:color w:val="00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Pages>
  <Words>377</Words>
  <Characters>2153</Characters>
  <Lines>17</Lines>
  <Paragraphs>5</Paragraphs>
  <TotalTime>26</TotalTime>
  <ScaleCrop>false</ScaleCrop>
  <LinksUpToDate>false</LinksUpToDate>
  <CharactersWithSpaces>2525</CharactersWithSpaces>
  <Application>WPS Office_11.1.0.9440_F1E327BC-269C-435d-A152-05C5408002CA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2019-04-02T06:25:00Z</dcterms:created>
  <dc:creator>lenovo</dc:creator>
  <cp:lastModifiedBy>0</cp:lastModifiedBy>
  <cp:lastPrinted>2020-04-28T06:14:41Z</cp:lastPrinted>
  <dcterms:modified xsi:type="dcterms:W3CDTF">2020-04-28T06:39:41Z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