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66BD" w:rsidRDefault="003B66BD" w:rsidP="002F20E7">
      <w:pPr>
        <w:adjustRightInd w:val="0"/>
        <w:snapToGrid w:val="0"/>
        <w:spacing w:line="520" w:lineRule="exact"/>
        <w:jc w:val="center"/>
        <w:rPr>
          <w:rFonts w:eastAsia="方正小标宋简体"/>
          <w:sz w:val="44"/>
          <w:szCs w:val="44"/>
        </w:rPr>
      </w:pPr>
    </w:p>
    <w:p w:rsidR="003B66BD" w:rsidRPr="00223B4F" w:rsidRDefault="003B66BD" w:rsidP="002F20E7">
      <w:pPr>
        <w:adjustRightInd w:val="0"/>
        <w:snapToGrid w:val="0"/>
        <w:spacing w:line="520" w:lineRule="exact"/>
        <w:jc w:val="center"/>
        <w:rPr>
          <w:rFonts w:ascii="方正小标宋简体" w:eastAsia="方正小标宋简体"/>
          <w:sz w:val="44"/>
          <w:szCs w:val="44"/>
        </w:rPr>
      </w:pPr>
      <w:r>
        <w:rPr>
          <w:rFonts w:ascii="方正小标宋简体" w:eastAsia="方正小标宋简体"/>
          <w:sz w:val="44"/>
          <w:szCs w:val="44"/>
        </w:rPr>
        <w:t>2020</w:t>
      </w:r>
      <w:r w:rsidRPr="00223B4F">
        <w:rPr>
          <w:rFonts w:ascii="方正小标宋简体" w:eastAsia="方正小标宋简体" w:hint="eastAsia"/>
          <w:sz w:val="44"/>
          <w:szCs w:val="44"/>
        </w:rPr>
        <w:t>年全镇党的基层组织建设工作要点</w:t>
      </w:r>
    </w:p>
    <w:p w:rsidR="003B66BD" w:rsidRPr="000D6669" w:rsidRDefault="003B66BD" w:rsidP="000D6669"/>
    <w:p w:rsidR="003B66BD" w:rsidRDefault="003B66BD" w:rsidP="00AC0241">
      <w:pPr>
        <w:adjustRightInd w:val="0"/>
        <w:snapToGrid w:val="0"/>
        <w:spacing w:line="520" w:lineRule="exact"/>
        <w:ind w:firstLineChars="200" w:firstLine="31680"/>
        <w:rPr>
          <w:rFonts w:ascii="仿宋_GB2312"/>
          <w:sz w:val="32"/>
          <w:szCs w:val="32"/>
        </w:rPr>
      </w:pPr>
      <w:r>
        <w:rPr>
          <w:rFonts w:eastAsia="楷体_GB2312"/>
          <w:b/>
          <w:bCs/>
          <w:sz w:val="32"/>
          <w:szCs w:val="32"/>
        </w:rPr>
        <w:t>2020</w:t>
      </w:r>
      <w:r>
        <w:rPr>
          <w:rFonts w:eastAsia="楷体_GB2312" w:hint="eastAsia"/>
          <w:b/>
          <w:bCs/>
          <w:sz w:val="32"/>
          <w:szCs w:val="32"/>
        </w:rPr>
        <w:t>年全镇党的基层组织建设工作的总体要求是：</w:t>
      </w:r>
      <w:r w:rsidRPr="00A366EB">
        <w:rPr>
          <w:rFonts w:ascii="仿宋_GB2312" w:hint="eastAsia"/>
          <w:sz w:val="32"/>
          <w:szCs w:val="32"/>
        </w:rPr>
        <w:t>以习近平新时代中国特色社会主义思想为指导，深入贯彻党的十九大和十九届二中、三中、四中全会精神，</w:t>
      </w:r>
      <w:r>
        <w:rPr>
          <w:rFonts w:ascii="仿宋_GB2312" w:hint="eastAsia"/>
          <w:sz w:val="32"/>
          <w:szCs w:val="32"/>
        </w:rPr>
        <w:t>建立健全“不忘初心、</w:t>
      </w:r>
      <w:r w:rsidRPr="00A366EB">
        <w:rPr>
          <w:rFonts w:ascii="仿宋_GB2312" w:hint="eastAsia"/>
          <w:sz w:val="32"/>
          <w:szCs w:val="32"/>
        </w:rPr>
        <w:t>牢记使命”</w:t>
      </w:r>
      <w:r>
        <w:rPr>
          <w:rFonts w:ascii="仿宋_GB2312" w:hint="eastAsia"/>
          <w:sz w:val="32"/>
          <w:szCs w:val="32"/>
        </w:rPr>
        <w:t>长效机制，</w:t>
      </w:r>
      <w:r w:rsidRPr="00A366EB">
        <w:rPr>
          <w:rFonts w:ascii="仿宋_GB2312" w:hint="eastAsia"/>
          <w:sz w:val="32"/>
          <w:szCs w:val="32"/>
        </w:rPr>
        <w:t>持续推进新时代江苏基层党建“五聚焦五落实”三年行动计划和常州市“龙城先锋”工程，巩固提升“五星联建创五优”活动成效，以健全科学严密的基层党建制度体系为目标，突出政治功能和组织力提升，以党建引领基层治理为主线，坚持不懈抓基层打基础、攻弱项补短板，为</w:t>
      </w:r>
      <w:r>
        <w:rPr>
          <w:rFonts w:ascii="仿宋_GB2312" w:hint="eastAsia"/>
          <w:sz w:val="32"/>
          <w:szCs w:val="32"/>
        </w:rPr>
        <w:t>建设</w:t>
      </w:r>
      <w:r w:rsidRPr="00A366EB">
        <w:rPr>
          <w:rFonts w:ascii="仿宋_GB2312" w:hint="eastAsia"/>
          <w:sz w:val="32"/>
          <w:szCs w:val="32"/>
        </w:rPr>
        <w:t>“强富美高”新湟里提供坚强组织保证。</w:t>
      </w:r>
    </w:p>
    <w:p w:rsidR="003B66BD" w:rsidRDefault="003B66BD" w:rsidP="00AC0241">
      <w:pPr>
        <w:adjustRightInd w:val="0"/>
        <w:snapToGrid w:val="0"/>
        <w:spacing w:line="520" w:lineRule="exact"/>
        <w:ind w:firstLineChars="200" w:firstLine="31680"/>
        <w:rPr>
          <w:rFonts w:eastAsia="黑体"/>
          <w:sz w:val="32"/>
          <w:szCs w:val="32"/>
        </w:rPr>
      </w:pPr>
      <w:r>
        <w:rPr>
          <w:rFonts w:eastAsia="黑体" w:hint="eastAsia"/>
          <w:sz w:val="32"/>
          <w:szCs w:val="32"/>
        </w:rPr>
        <w:t>一、抓重点促全域，健全组织体系</w:t>
      </w:r>
    </w:p>
    <w:p w:rsidR="003B66BD" w:rsidRDefault="003B66BD" w:rsidP="00AC0241">
      <w:pPr>
        <w:adjustRightInd w:val="0"/>
        <w:snapToGrid w:val="0"/>
        <w:spacing w:line="520" w:lineRule="exact"/>
        <w:ind w:firstLineChars="200" w:firstLine="31680"/>
        <w:rPr>
          <w:sz w:val="32"/>
          <w:szCs w:val="32"/>
        </w:rPr>
      </w:pPr>
      <w:r w:rsidRPr="00F2008D">
        <w:rPr>
          <w:rFonts w:ascii="楷体_GB2312" w:eastAsia="楷体_GB2312"/>
          <w:b/>
          <w:bCs/>
          <w:sz w:val="32"/>
          <w:szCs w:val="32"/>
        </w:rPr>
        <w:t>1.</w:t>
      </w:r>
      <w:r w:rsidRPr="00F2008D">
        <w:rPr>
          <w:rFonts w:ascii="楷体_GB2312" w:eastAsia="楷体_GB2312" w:hint="eastAsia"/>
          <w:b/>
          <w:bCs/>
          <w:sz w:val="32"/>
          <w:szCs w:val="32"/>
        </w:rPr>
        <w:t>完善基层党建工作机制。</w:t>
      </w:r>
      <w:r>
        <w:rPr>
          <w:rFonts w:hint="eastAsia"/>
          <w:sz w:val="32"/>
          <w:szCs w:val="32"/>
        </w:rPr>
        <w:t>进一步健全整体协同、上下共抓、同向发力的基层党建格局，推动基层党的组织和工作全覆盖。贯彻落实《关于坚持党建引领推进乡村善治的实施意见》，进一步探索完善党组织领导下自治、法治、德治相结合的基层治理体系。统筹推进农村、社区、机关事业、非公企业、离退休等各领域党建，探索组织共建、活动联建、资源共享等党建工作模式，拓展多层次、扁平化、融合式基层党建区域化发展路径。</w:t>
      </w:r>
    </w:p>
    <w:p w:rsidR="003B66BD" w:rsidRPr="00F46FAB" w:rsidRDefault="003B66BD" w:rsidP="00AC0241">
      <w:pPr>
        <w:adjustRightInd w:val="0"/>
        <w:snapToGrid w:val="0"/>
        <w:spacing w:line="520" w:lineRule="exact"/>
        <w:ind w:firstLineChars="200" w:firstLine="31680"/>
        <w:rPr>
          <w:rFonts w:ascii="仿宋_GB2312"/>
          <w:sz w:val="32"/>
          <w:szCs w:val="32"/>
        </w:rPr>
      </w:pPr>
      <w:r w:rsidRPr="00F2008D">
        <w:rPr>
          <w:rFonts w:ascii="楷体_GB2312" w:eastAsia="楷体_GB2312"/>
          <w:b/>
          <w:bCs/>
          <w:sz w:val="32"/>
          <w:szCs w:val="32"/>
        </w:rPr>
        <w:t>2.</w:t>
      </w:r>
      <w:r w:rsidRPr="00F2008D">
        <w:rPr>
          <w:rFonts w:ascii="楷体_GB2312" w:eastAsia="楷体_GB2312" w:hint="eastAsia"/>
          <w:b/>
          <w:bCs/>
          <w:sz w:val="32"/>
          <w:szCs w:val="32"/>
        </w:rPr>
        <w:t>深化支部“标准</w:t>
      </w:r>
      <w:r w:rsidRPr="00F2008D">
        <w:rPr>
          <w:rFonts w:ascii="楷体_GB2312" w:eastAsia="楷体_GB2312"/>
          <w:b/>
          <w:bCs/>
          <w:sz w:val="32"/>
          <w:szCs w:val="32"/>
        </w:rPr>
        <w:t>+</w:t>
      </w:r>
      <w:r w:rsidRPr="00F2008D">
        <w:rPr>
          <w:rFonts w:ascii="楷体_GB2312" w:eastAsia="楷体_GB2312" w:hint="eastAsia"/>
          <w:b/>
          <w:bCs/>
          <w:sz w:val="32"/>
          <w:szCs w:val="32"/>
        </w:rPr>
        <w:t>规范”建设。</w:t>
      </w:r>
      <w:r w:rsidRPr="00032021">
        <w:rPr>
          <w:rFonts w:ascii="仿宋_GB2312" w:hint="eastAsia"/>
          <w:sz w:val="32"/>
          <w:szCs w:val="32"/>
        </w:rPr>
        <w:t>认真落实《中国共产党支部工作条例（试行）》，制定各领域支部建设标准，对党支部实行星级动态管理，推进党支部标准化、规范化、星级化建设。</w:t>
      </w:r>
      <w:r w:rsidRPr="00745588">
        <w:rPr>
          <w:rFonts w:ascii="仿宋_GB2312" w:hint="eastAsia"/>
          <w:color w:val="222222"/>
          <w:sz w:val="32"/>
          <w:szCs w:val="32"/>
          <w:shd w:val="clear" w:color="auto" w:fill="FFFFFF"/>
        </w:rPr>
        <w:t>注重发掘、提炼</w:t>
      </w:r>
      <w:r w:rsidRPr="00032021">
        <w:rPr>
          <w:rFonts w:ascii="仿宋_GB2312" w:hint="eastAsia"/>
          <w:sz w:val="32"/>
          <w:szCs w:val="32"/>
        </w:rPr>
        <w:t>一批支部特色工作法和典型案例，扎实推进“党支部工作名片”建设，形成“一支部一特色、一支部一品牌”的生动格局。</w:t>
      </w:r>
    </w:p>
    <w:p w:rsidR="003B66BD" w:rsidRDefault="003B66BD" w:rsidP="00AC0241">
      <w:pPr>
        <w:adjustRightInd w:val="0"/>
        <w:snapToGrid w:val="0"/>
        <w:spacing w:line="520" w:lineRule="exact"/>
        <w:ind w:firstLineChars="200" w:firstLine="31680"/>
        <w:rPr>
          <w:sz w:val="32"/>
          <w:szCs w:val="32"/>
        </w:rPr>
      </w:pPr>
      <w:r w:rsidRPr="00F2008D">
        <w:rPr>
          <w:rFonts w:ascii="楷体_GB2312" w:eastAsia="楷体_GB2312"/>
          <w:b/>
          <w:bCs/>
          <w:sz w:val="32"/>
          <w:szCs w:val="32"/>
        </w:rPr>
        <w:t>3.</w:t>
      </w:r>
      <w:r w:rsidRPr="00F2008D">
        <w:rPr>
          <w:rFonts w:ascii="楷体_GB2312" w:eastAsia="楷体_GB2312" w:hint="eastAsia"/>
          <w:b/>
          <w:bCs/>
          <w:sz w:val="32"/>
          <w:szCs w:val="32"/>
        </w:rPr>
        <w:t>夺取疫情防控和党建工作“双胜利”。</w:t>
      </w:r>
      <w:r>
        <w:rPr>
          <w:rFonts w:hint="eastAsia"/>
          <w:sz w:val="32"/>
          <w:szCs w:val="32"/>
        </w:rPr>
        <w:t>充分发挥基层党组织战斗堡垒和党员先锋模范作用，全面动员各级基层党组织和党员干部参与疫情防控斗争，</w:t>
      </w:r>
      <w:r w:rsidRPr="00FF11FD">
        <w:rPr>
          <w:rFonts w:ascii="仿宋_GB2312" w:hint="eastAsia"/>
          <w:sz w:val="32"/>
          <w:szCs w:val="32"/>
        </w:rPr>
        <w:t>全力以赴打赢疫情防控阻击战。突出鼓励激励，全面落实激励党员干部担当作为的“十条措施”，着力形成“两手抓两手硬”的强大合力。</w:t>
      </w:r>
      <w:r>
        <w:rPr>
          <w:rFonts w:hint="eastAsia"/>
          <w:sz w:val="32"/>
          <w:szCs w:val="32"/>
        </w:rPr>
        <w:t>注重发现在疫情防控中涌现出的先进党组织和优秀共产党员，及时梳理提炼先进典型和经验做法。</w:t>
      </w:r>
    </w:p>
    <w:p w:rsidR="003B66BD" w:rsidRDefault="003B66BD" w:rsidP="00AC0241">
      <w:pPr>
        <w:adjustRightInd w:val="0"/>
        <w:snapToGrid w:val="0"/>
        <w:spacing w:line="520" w:lineRule="exact"/>
        <w:ind w:firstLineChars="200" w:firstLine="31680"/>
        <w:rPr>
          <w:rFonts w:eastAsia="黑体"/>
          <w:sz w:val="32"/>
          <w:szCs w:val="32"/>
        </w:rPr>
      </w:pPr>
      <w:r>
        <w:rPr>
          <w:rFonts w:eastAsia="黑体" w:hint="eastAsia"/>
          <w:sz w:val="32"/>
          <w:szCs w:val="32"/>
        </w:rPr>
        <w:t>二、抓头雁促整体，提升骨干队伍</w:t>
      </w:r>
    </w:p>
    <w:p w:rsidR="003B66BD" w:rsidRDefault="003B66BD" w:rsidP="00AC0241">
      <w:pPr>
        <w:adjustRightInd w:val="0"/>
        <w:snapToGrid w:val="0"/>
        <w:spacing w:line="520" w:lineRule="exact"/>
        <w:ind w:firstLineChars="200" w:firstLine="31680"/>
        <w:rPr>
          <w:sz w:val="32"/>
          <w:szCs w:val="32"/>
        </w:rPr>
      </w:pPr>
      <w:r w:rsidRPr="00D95A9C">
        <w:rPr>
          <w:rFonts w:ascii="楷体_GB2312" w:eastAsia="楷体_GB2312"/>
          <w:b/>
          <w:bCs/>
          <w:sz w:val="32"/>
          <w:szCs w:val="32"/>
        </w:rPr>
        <w:t>4.</w:t>
      </w:r>
      <w:r w:rsidRPr="00D95A9C">
        <w:rPr>
          <w:rFonts w:ascii="楷体_GB2312" w:eastAsia="楷体_GB2312" w:hint="eastAsia"/>
          <w:b/>
          <w:bCs/>
          <w:sz w:val="32"/>
          <w:szCs w:val="32"/>
        </w:rPr>
        <w:t>加强书记队伍建设。</w:t>
      </w:r>
      <w:r w:rsidRPr="002F20E7">
        <w:rPr>
          <w:rFonts w:ascii="仿宋_GB2312" w:hint="eastAsia"/>
          <w:color w:val="000000"/>
          <w:sz w:val="32"/>
          <w:szCs w:val="32"/>
        </w:rPr>
        <w:t>加强基层党组织书记的培养选拔、教育培训、管理监督和激励保障，提高政治觉悟和履职能力。</w:t>
      </w:r>
      <w:r w:rsidRPr="002F20E7">
        <w:rPr>
          <w:rFonts w:ascii="仿宋_GB2312" w:hint="eastAsia"/>
          <w:sz w:val="32"/>
          <w:szCs w:val="32"/>
        </w:rPr>
        <w:t>着眼村（社区）“两委”换届，超前谋划，系统开展班子考察、综合研判等，坚决落实村党组织书记、村委会主任“一肩挑”工作。深入学习宣传全省“百名示范”村书记，深化“寻找老支书精神”活动，发挥典型引领作用，扎实推动“</w:t>
      </w:r>
      <w:smartTag w:uri="urn:schemas-microsoft-com:office:smarttags" w:element="chmetcnv">
        <w:smartTagPr>
          <w:attr w:name="TCSC" w:val="0"/>
          <w:attr w:name="NumberType" w:val="1"/>
          <w:attr w:name="Negative" w:val="False"/>
          <w:attr w:name="HasSpace" w:val="False"/>
          <w:attr w:name="SourceValue" w:val="5"/>
          <w:attr w:name="UnitName" w:val="a"/>
        </w:smartTagPr>
        <w:r w:rsidRPr="002F20E7">
          <w:rPr>
            <w:rFonts w:ascii="仿宋_GB2312"/>
            <w:sz w:val="32"/>
            <w:szCs w:val="32"/>
          </w:rPr>
          <w:t>5A</w:t>
        </w:r>
      </w:smartTag>
      <w:r w:rsidRPr="002F20E7">
        <w:rPr>
          <w:rFonts w:ascii="仿宋_GB2312" w:hint="eastAsia"/>
          <w:sz w:val="32"/>
          <w:szCs w:val="32"/>
        </w:rPr>
        <w:t>”晋档升级。</w:t>
      </w:r>
    </w:p>
    <w:p w:rsidR="003B66BD" w:rsidRPr="002F20E7" w:rsidRDefault="003B66BD" w:rsidP="00AC0241">
      <w:pPr>
        <w:snapToGrid w:val="0"/>
        <w:spacing w:line="520" w:lineRule="exact"/>
        <w:ind w:firstLineChars="200" w:firstLine="31680"/>
        <w:rPr>
          <w:rFonts w:ascii="仿宋_GB2312"/>
          <w:sz w:val="32"/>
          <w:szCs w:val="32"/>
        </w:rPr>
      </w:pPr>
      <w:r w:rsidRPr="00D95A9C">
        <w:rPr>
          <w:rFonts w:ascii="楷体_GB2312" w:eastAsia="楷体_GB2312"/>
          <w:b/>
          <w:bCs/>
          <w:sz w:val="32"/>
          <w:szCs w:val="32"/>
        </w:rPr>
        <w:t>5.</w:t>
      </w:r>
      <w:r w:rsidRPr="00D95A9C">
        <w:rPr>
          <w:rFonts w:ascii="楷体_GB2312" w:eastAsia="楷体_GB2312" w:hint="eastAsia"/>
          <w:b/>
          <w:bCs/>
          <w:sz w:val="32"/>
          <w:szCs w:val="32"/>
        </w:rPr>
        <w:t>规范党员教育管理。</w:t>
      </w:r>
      <w:r w:rsidRPr="002F20E7">
        <w:rPr>
          <w:rFonts w:ascii="仿宋_GB2312" w:hint="eastAsia"/>
          <w:sz w:val="32"/>
          <w:szCs w:val="32"/>
        </w:rPr>
        <w:t>用好“武进党建云平台”，深化党员在线积分制管理。</w:t>
      </w:r>
      <w:r w:rsidRPr="002F20E7">
        <w:rPr>
          <w:rFonts w:ascii="仿宋_GB2312" w:hint="eastAsia"/>
          <w:color w:val="000000"/>
          <w:sz w:val="32"/>
          <w:szCs w:val="32"/>
        </w:rPr>
        <w:t>严把发展党员政治关，</w:t>
      </w:r>
      <w:r w:rsidRPr="002F20E7">
        <w:rPr>
          <w:rFonts w:ascii="仿宋_GB2312" w:hint="eastAsia"/>
          <w:sz w:val="32"/>
          <w:szCs w:val="32"/>
        </w:rPr>
        <w:t>严格党员发展程序标准，优化党员队伍结构。分层分类抓好党员教育管理，有序开展不合格党员、失联党员等组织处置工作。总结运用党内教育经验做法，持续推进“两学一做”学习教育、主题教育常态化制度化。</w:t>
      </w:r>
    </w:p>
    <w:p w:rsidR="003B66BD" w:rsidRPr="008E1E91" w:rsidRDefault="003B66BD" w:rsidP="00AC0241">
      <w:pPr>
        <w:adjustRightInd w:val="0"/>
        <w:snapToGrid w:val="0"/>
        <w:spacing w:line="520" w:lineRule="exact"/>
        <w:ind w:firstLineChars="200" w:firstLine="31680"/>
        <w:rPr>
          <w:rFonts w:eastAsia="楷体"/>
          <w:b/>
          <w:bCs/>
          <w:sz w:val="32"/>
          <w:szCs w:val="32"/>
        </w:rPr>
      </w:pPr>
      <w:r w:rsidRPr="002F20E7">
        <w:rPr>
          <w:rFonts w:ascii="楷体_GB2312" w:eastAsia="楷体_GB2312"/>
          <w:b/>
          <w:bCs/>
          <w:sz w:val="32"/>
          <w:szCs w:val="32"/>
        </w:rPr>
        <w:t>6</w:t>
      </w:r>
      <w:r>
        <w:rPr>
          <w:rFonts w:ascii="楷体_GB2312" w:eastAsia="楷体_GB2312"/>
          <w:b/>
          <w:bCs/>
          <w:sz w:val="32"/>
          <w:szCs w:val="32"/>
        </w:rPr>
        <w:t>.</w:t>
      </w:r>
      <w:r w:rsidRPr="002F20E7">
        <w:rPr>
          <w:rFonts w:ascii="楷体_GB2312" w:eastAsia="楷体_GB2312" w:hint="eastAsia"/>
          <w:b/>
          <w:bCs/>
          <w:sz w:val="32"/>
          <w:szCs w:val="32"/>
        </w:rPr>
        <w:t>提升党务工作质量。</w:t>
      </w:r>
      <w:r>
        <w:rPr>
          <w:rFonts w:ascii="仿宋_GB2312" w:hint="eastAsia"/>
          <w:bCs/>
          <w:sz w:val="32"/>
          <w:szCs w:val="32"/>
        </w:rPr>
        <w:t>加强组织员</w:t>
      </w:r>
      <w:r w:rsidRPr="008E1E91">
        <w:rPr>
          <w:rFonts w:ascii="仿宋_GB2312" w:hint="eastAsia"/>
          <w:bCs/>
          <w:sz w:val="32"/>
          <w:szCs w:val="32"/>
        </w:rPr>
        <w:t>队伍建设，完善</w:t>
      </w:r>
      <w:r w:rsidRPr="000009AE">
        <w:rPr>
          <w:rFonts w:hint="eastAsia"/>
          <w:color w:val="000000"/>
          <w:sz w:val="32"/>
          <w:szCs w:val="32"/>
        </w:rPr>
        <w:t>季度例会、</w:t>
      </w:r>
      <w:r w:rsidRPr="000009AE">
        <w:rPr>
          <w:rFonts w:ascii="仿宋_GB2312" w:hAnsi="Arial" w:cs="Arial" w:hint="eastAsia"/>
          <w:color w:val="000000"/>
          <w:sz w:val="32"/>
          <w:szCs w:val="32"/>
        </w:rPr>
        <w:t>季度督查</w:t>
      </w:r>
      <w:r>
        <w:rPr>
          <w:rFonts w:ascii="仿宋_GB2312" w:hAnsi="Arial" w:cs="Arial" w:hint="eastAsia"/>
          <w:color w:val="000000"/>
          <w:sz w:val="32"/>
          <w:szCs w:val="32"/>
        </w:rPr>
        <w:t>、半年度推进会、全年现场会</w:t>
      </w:r>
      <w:r w:rsidRPr="000009AE">
        <w:rPr>
          <w:rFonts w:ascii="仿宋_GB2312" w:hAnsi="Arial" w:cs="Arial" w:hint="eastAsia"/>
          <w:color w:val="000000"/>
          <w:sz w:val="32"/>
          <w:szCs w:val="32"/>
        </w:rPr>
        <w:t>等</w:t>
      </w:r>
      <w:r>
        <w:rPr>
          <w:rFonts w:ascii="仿宋_GB2312" w:hAnsi="Arial" w:cs="Arial" w:hint="eastAsia"/>
          <w:color w:val="000000"/>
          <w:sz w:val="32"/>
          <w:szCs w:val="32"/>
        </w:rPr>
        <w:t>工作</w:t>
      </w:r>
      <w:r w:rsidRPr="000009AE">
        <w:rPr>
          <w:rFonts w:ascii="仿宋_GB2312" w:hAnsi="Arial" w:cs="Arial" w:hint="eastAsia"/>
          <w:color w:val="000000"/>
          <w:sz w:val="32"/>
          <w:szCs w:val="32"/>
        </w:rPr>
        <w:t>机制，</w:t>
      </w:r>
      <w:r w:rsidRPr="002C27DD">
        <w:rPr>
          <w:rFonts w:ascii="仿宋_GB2312" w:hint="eastAsia"/>
          <w:sz w:val="32"/>
          <w:szCs w:val="32"/>
        </w:rPr>
        <w:t>有序推进基层党建工作</w:t>
      </w:r>
      <w:r>
        <w:rPr>
          <w:rFonts w:ascii="仿宋_GB2312" w:hint="eastAsia"/>
          <w:sz w:val="32"/>
          <w:szCs w:val="32"/>
        </w:rPr>
        <w:t>。加强党建指导员队伍建设，实行党建工作网格化管理、全领域覆盖。</w:t>
      </w:r>
      <w:r>
        <w:rPr>
          <w:rFonts w:hint="eastAsia"/>
          <w:sz w:val="32"/>
          <w:szCs w:val="32"/>
        </w:rPr>
        <w:t>开展党建带群建工作，发挥好群团组织联系群众的桥梁纽带作用。</w:t>
      </w:r>
    </w:p>
    <w:p w:rsidR="003B66BD" w:rsidRDefault="003B66BD" w:rsidP="00AC0241">
      <w:pPr>
        <w:adjustRightInd w:val="0"/>
        <w:snapToGrid w:val="0"/>
        <w:spacing w:line="520" w:lineRule="exact"/>
        <w:ind w:firstLineChars="200" w:firstLine="31680"/>
        <w:rPr>
          <w:rFonts w:eastAsia="黑体"/>
          <w:sz w:val="32"/>
          <w:szCs w:val="32"/>
        </w:rPr>
      </w:pPr>
      <w:r>
        <w:rPr>
          <w:rFonts w:eastAsia="黑体" w:hint="eastAsia"/>
          <w:sz w:val="32"/>
          <w:szCs w:val="32"/>
        </w:rPr>
        <w:t>三、抓引领促落实，助推中心工作</w:t>
      </w:r>
    </w:p>
    <w:p w:rsidR="003B66BD" w:rsidRPr="007E0CEB" w:rsidRDefault="003B66BD" w:rsidP="00AC0241">
      <w:pPr>
        <w:adjustRightInd w:val="0"/>
        <w:snapToGrid w:val="0"/>
        <w:spacing w:line="520" w:lineRule="exact"/>
        <w:ind w:firstLineChars="200" w:firstLine="31680"/>
        <w:rPr>
          <w:sz w:val="32"/>
          <w:szCs w:val="32"/>
        </w:rPr>
      </w:pPr>
      <w:r w:rsidRPr="00841D5B">
        <w:rPr>
          <w:rFonts w:ascii="楷体_GB2312" w:eastAsia="楷体_GB2312"/>
          <w:b/>
          <w:bCs/>
          <w:sz w:val="32"/>
          <w:szCs w:val="32"/>
        </w:rPr>
        <w:t>7.</w:t>
      </w:r>
      <w:r w:rsidRPr="00841D5B">
        <w:rPr>
          <w:rFonts w:ascii="楷体_GB2312" w:eastAsia="楷体_GB2312" w:hint="eastAsia"/>
          <w:b/>
          <w:bCs/>
          <w:sz w:val="32"/>
          <w:szCs w:val="32"/>
        </w:rPr>
        <w:t>实施“</w:t>
      </w:r>
      <w:r>
        <w:rPr>
          <w:rFonts w:ascii="楷体_GB2312" w:eastAsia="楷体_GB2312" w:hint="eastAsia"/>
          <w:b/>
          <w:bCs/>
          <w:sz w:val="32"/>
          <w:szCs w:val="32"/>
        </w:rPr>
        <w:t>一区一城</w:t>
      </w:r>
      <w:r w:rsidRPr="00841D5B">
        <w:rPr>
          <w:rFonts w:ascii="楷体_GB2312" w:eastAsia="楷体_GB2312" w:hint="eastAsia"/>
          <w:b/>
          <w:bCs/>
          <w:sz w:val="32"/>
          <w:szCs w:val="32"/>
        </w:rPr>
        <w:t>”先锋行动。</w:t>
      </w:r>
      <w:r>
        <w:rPr>
          <w:rFonts w:hint="eastAsia"/>
          <w:sz w:val="32"/>
          <w:szCs w:val="32"/>
        </w:rPr>
        <w:t>聚焦党建服务资源，探索功能型党组织建设，动员基层党组织充分发挥组织优势、组织功能、组织力量，推动广大党员在落实高质量发展要求、打赢脱贫攻坚战、开展扫黑除恶专项斗争等方面争当先锋。持续推进党员中心户、党员家庭挂牌、党员示范岗、党员责任区、党员亮身份等做法，开展贴近需求、形式多样的党员志愿服务。</w:t>
      </w:r>
    </w:p>
    <w:p w:rsidR="003B66BD" w:rsidRPr="002F20E7" w:rsidRDefault="003B66BD" w:rsidP="00AC0241">
      <w:pPr>
        <w:adjustRightInd w:val="0"/>
        <w:snapToGrid w:val="0"/>
        <w:spacing w:line="520" w:lineRule="exact"/>
        <w:ind w:firstLineChars="200" w:firstLine="31680"/>
        <w:rPr>
          <w:rFonts w:ascii="仿宋_GB2312"/>
          <w:sz w:val="32"/>
          <w:szCs w:val="32"/>
        </w:rPr>
      </w:pPr>
      <w:r w:rsidRPr="00440173">
        <w:rPr>
          <w:rFonts w:ascii="楷体_GB2312" w:eastAsia="楷体_GB2312"/>
          <w:b/>
          <w:bCs/>
          <w:sz w:val="32"/>
          <w:szCs w:val="32"/>
        </w:rPr>
        <w:t>8.</w:t>
      </w:r>
      <w:r w:rsidRPr="00440173">
        <w:rPr>
          <w:rFonts w:ascii="楷体_GB2312" w:eastAsia="楷体_GB2312" w:hint="eastAsia"/>
          <w:b/>
          <w:bCs/>
          <w:sz w:val="32"/>
          <w:szCs w:val="32"/>
        </w:rPr>
        <w:t>实施“红色物业”提质行动。</w:t>
      </w:r>
      <w:r w:rsidRPr="002F20E7">
        <w:rPr>
          <w:rFonts w:ascii="仿宋_GB2312" w:hint="eastAsia"/>
          <w:sz w:val="32"/>
          <w:szCs w:val="32"/>
        </w:rPr>
        <w:t>发挥党建引领功能，贯彻落实《关于以党建引领全面提升物业管理服务水平的指导意见》，以健全党的组织体系为基础，以加强行业指导监管和保障为抓手，深化社区物业党建联建，进一步提高“红色物业”覆盖面和管理服务水平，不断提升居民群众的获得感、幸福感和安全感。</w:t>
      </w:r>
    </w:p>
    <w:p w:rsidR="003B66BD" w:rsidRDefault="003B66BD" w:rsidP="00AC0241">
      <w:pPr>
        <w:adjustRightInd w:val="0"/>
        <w:snapToGrid w:val="0"/>
        <w:spacing w:line="520" w:lineRule="exact"/>
        <w:ind w:firstLineChars="200" w:firstLine="31680"/>
        <w:rPr>
          <w:rFonts w:ascii="仿宋_GB2312"/>
          <w:sz w:val="32"/>
          <w:szCs w:val="32"/>
          <w:shd w:val="clear" w:color="auto" w:fill="FFFFFF"/>
        </w:rPr>
      </w:pPr>
      <w:r w:rsidRPr="00440173">
        <w:rPr>
          <w:rFonts w:ascii="楷体_GB2312" w:eastAsia="楷体_GB2312"/>
          <w:b/>
          <w:bCs/>
          <w:sz w:val="32"/>
          <w:szCs w:val="32"/>
          <w:shd w:val="clear" w:color="auto" w:fill="FFFFFF"/>
        </w:rPr>
        <w:t>9.</w:t>
      </w:r>
      <w:r w:rsidRPr="00440173">
        <w:rPr>
          <w:rFonts w:ascii="楷体_GB2312" w:eastAsia="楷体_GB2312" w:hint="eastAsia"/>
          <w:b/>
          <w:bCs/>
          <w:sz w:val="32"/>
          <w:szCs w:val="32"/>
          <w:shd w:val="clear" w:color="auto" w:fill="FFFFFF"/>
        </w:rPr>
        <w:t>实施“党建阵地”晋档行动。</w:t>
      </w:r>
      <w:r w:rsidRPr="00745588">
        <w:rPr>
          <w:rFonts w:ascii="仿宋_GB2312" w:hint="eastAsia"/>
          <w:sz w:val="32"/>
          <w:szCs w:val="32"/>
          <w:shd w:val="clear" w:color="auto" w:fill="FFFFFF"/>
        </w:rPr>
        <w:t>优化党建服务供给，深化党员教育“</w:t>
      </w:r>
      <w:r w:rsidRPr="00745588">
        <w:rPr>
          <w:rFonts w:ascii="仿宋_GB2312"/>
          <w:sz w:val="32"/>
          <w:szCs w:val="32"/>
          <w:shd w:val="clear" w:color="auto" w:fill="FFFFFF"/>
        </w:rPr>
        <w:t>3211</w:t>
      </w:r>
      <w:r w:rsidRPr="00745588">
        <w:rPr>
          <w:rFonts w:ascii="仿宋_GB2312" w:hint="eastAsia"/>
          <w:sz w:val="32"/>
          <w:szCs w:val="32"/>
          <w:shd w:val="clear" w:color="auto" w:fill="FFFFFF"/>
        </w:rPr>
        <w:t>工程”，形成一批覆盖面广、特色鲜明、作用明显的党员教育阵地群。落实基层党组织基本阵地“六个规范化”要求，全面提升各类党群服务中心、党建活动阵地建设，推进党建标识应用。</w:t>
      </w:r>
    </w:p>
    <w:p w:rsidR="003B66BD" w:rsidRPr="00F46FAB" w:rsidRDefault="003B66BD" w:rsidP="00AC0241">
      <w:pPr>
        <w:adjustRightInd w:val="0"/>
        <w:snapToGrid w:val="0"/>
        <w:spacing w:line="520" w:lineRule="exact"/>
        <w:ind w:firstLineChars="200" w:firstLine="31680"/>
        <w:rPr>
          <w:rFonts w:ascii="黑体" w:eastAsia="黑体" w:hAnsi="黑体"/>
          <w:sz w:val="32"/>
          <w:szCs w:val="32"/>
        </w:rPr>
      </w:pPr>
      <w:r w:rsidRPr="00F46FAB">
        <w:rPr>
          <w:rFonts w:ascii="黑体" w:eastAsia="黑体" w:hAnsi="黑体" w:hint="eastAsia"/>
          <w:sz w:val="32"/>
          <w:szCs w:val="32"/>
          <w:shd w:val="clear" w:color="auto" w:fill="FFFFFF"/>
        </w:rPr>
        <w:t>四、</w:t>
      </w:r>
      <w:r w:rsidRPr="00F46FAB">
        <w:rPr>
          <w:rFonts w:ascii="黑体" w:eastAsia="黑体" w:hAnsi="黑体" w:hint="eastAsia"/>
          <w:sz w:val="32"/>
          <w:szCs w:val="32"/>
        </w:rPr>
        <w:t>抓机制促常态，巩固党建成效</w:t>
      </w:r>
    </w:p>
    <w:p w:rsidR="003B66BD" w:rsidRDefault="003B66BD" w:rsidP="00AC0241">
      <w:pPr>
        <w:adjustRightInd w:val="0"/>
        <w:snapToGrid w:val="0"/>
        <w:spacing w:line="520" w:lineRule="exact"/>
        <w:ind w:firstLineChars="200" w:firstLine="31680"/>
        <w:rPr>
          <w:sz w:val="32"/>
          <w:szCs w:val="32"/>
        </w:rPr>
      </w:pPr>
      <w:r w:rsidRPr="00440173">
        <w:rPr>
          <w:rFonts w:ascii="楷体_GB2312" w:eastAsia="楷体_GB2312"/>
          <w:b/>
          <w:bCs/>
          <w:sz w:val="32"/>
          <w:szCs w:val="32"/>
        </w:rPr>
        <w:t>10</w:t>
      </w:r>
      <w:r>
        <w:rPr>
          <w:rFonts w:ascii="楷体_GB2312" w:eastAsia="楷体_GB2312"/>
          <w:b/>
          <w:bCs/>
          <w:sz w:val="32"/>
          <w:szCs w:val="32"/>
        </w:rPr>
        <w:t>.</w:t>
      </w:r>
      <w:r w:rsidRPr="00440173">
        <w:rPr>
          <w:rFonts w:ascii="楷体_GB2312" w:eastAsia="楷体_GB2312" w:hint="eastAsia"/>
          <w:b/>
          <w:bCs/>
          <w:sz w:val="32"/>
          <w:szCs w:val="32"/>
        </w:rPr>
        <w:t>建立健全长效机制。</w:t>
      </w:r>
      <w:r w:rsidRPr="002F20E7">
        <w:rPr>
          <w:rFonts w:ascii="仿宋_GB2312" w:hint="eastAsia"/>
          <w:sz w:val="32"/>
          <w:szCs w:val="32"/>
        </w:rPr>
        <w:t>扎实做好中央“不忘初心</w:t>
      </w:r>
      <w:r>
        <w:rPr>
          <w:rFonts w:ascii="仿宋_GB2312" w:hint="eastAsia"/>
          <w:sz w:val="32"/>
          <w:szCs w:val="32"/>
        </w:rPr>
        <w:t>、</w:t>
      </w:r>
      <w:r w:rsidRPr="002F20E7">
        <w:rPr>
          <w:rFonts w:ascii="仿宋_GB2312" w:hint="eastAsia"/>
          <w:sz w:val="32"/>
          <w:szCs w:val="32"/>
        </w:rPr>
        <w:t>牢记使命”主题教育“回头看”准备工作，推动学习教育往深里走、往心里走、往实里走。抓好中央扫黑除恶专项斗争督导组“回头看”反馈问题整改落实，持续整顿软弱涣散基层党组织，巩固“牌子乱象”清理规范工作成果，确保事事有回音、件件有着落、条条见成效。</w:t>
      </w:r>
    </w:p>
    <w:p w:rsidR="003B66BD" w:rsidRPr="002F20E7" w:rsidRDefault="003B66BD" w:rsidP="00AC0241">
      <w:pPr>
        <w:adjustRightInd w:val="0"/>
        <w:snapToGrid w:val="0"/>
        <w:spacing w:line="520" w:lineRule="exact"/>
        <w:ind w:firstLineChars="200" w:firstLine="31680"/>
        <w:rPr>
          <w:rFonts w:ascii="仿宋_GB2312"/>
          <w:b/>
          <w:bCs/>
          <w:sz w:val="32"/>
          <w:szCs w:val="32"/>
        </w:rPr>
      </w:pPr>
      <w:r w:rsidRPr="00440173">
        <w:rPr>
          <w:rFonts w:ascii="楷体_GB2312" w:eastAsia="楷体_GB2312"/>
          <w:b/>
          <w:bCs/>
          <w:sz w:val="32"/>
          <w:szCs w:val="32"/>
        </w:rPr>
        <w:t>11</w:t>
      </w:r>
      <w:r>
        <w:rPr>
          <w:rFonts w:ascii="楷体_GB2312" w:eastAsia="楷体_GB2312"/>
          <w:b/>
          <w:bCs/>
          <w:sz w:val="32"/>
          <w:szCs w:val="32"/>
        </w:rPr>
        <w:t>.</w:t>
      </w:r>
      <w:r w:rsidRPr="00440173">
        <w:rPr>
          <w:rFonts w:ascii="楷体_GB2312" w:eastAsia="楷体_GB2312" w:hint="eastAsia"/>
          <w:b/>
          <w:bCs/>
          <w:sz w:val="32"/>
          <w:szCs w:val="32"/>
        </w:rPr>
        <w:t>落实党建工作责任。</w:t>
      </w:r>
      <w:r w:rsidRPr="002F20E7">
        <w:rPr>
          <w:rFonts w:ascii="仿宋_GB2312" w:hint="eastAsia"/>
          <w:sz w:val="32"/>
          <w:szCs w:val="32"/>
        </w:rPr>
        <w:t>深入贯彻“五聚焦五落实”三年行动计划，有力有序推进基层党建工作。把抓基层党建工作情况作为党组织书记履行全面从严治党述职评议考核的重要内容，压实抓基层党建“第一责任”。持续优化基层党建考核内容，力争考准考实。</w:t>
      </w:r>
    </w:p>
    <w:p w:rsidR="003B66BD" w:rsidRDefault="003B66BD" w:rsidP="00AC0241">
      <w:pPr>
        <w:adjustRightInd w:val="0"/>
        <w:snapToGrid w:val="0"/>
        <w:spacing w:line="520" w:lineRule="exact"/>
        <w:ind w:firstLineChars="200" w:firstLine="31680"/>
        <w:rPr>
          <w:sz w:val="32"/>
          <w:szCs w:val="32"/>
        </w:rPr>
      </w:pPr>
      <w:r w:rsidRPr="00F2008D">
        <w:rPr>
          <w:rFonts w:ascii="楷体_GB2312" w:eastAsia="楷体_GB2312"/>
          <w:b/>
          <w:bCs/>
          <w:sz w:val="32"/>
          <w:szCs w:val="32"/>
        </w:rPr>
        <w:t>12.</w:t>
      </w:r>
      <w:r w:rsidRPr="00F2008D">
        <w:rPr>
          <w:rFonts w:ascii="楷体_GB2312" w:eastAsia="楷体_GB2312" w:hint="eastAsia"/>
          <w:b/>
          <w:bCs/>
          <w:sz w:val="32"/>
          <w:szCs w:val="32"/>
        </w:rPr>
        <w:t>完善基层组织制度。</w:t>
      </w:r>
      <w:r w:rsidRPr="000009AE">
        <w:rPr>
          <w:rFonts w:hint="eastAsia"/>
          <w:color w:val="000000"/>
          <w:sz w:val="32"/>
          <w:szCs w:val="32"/>
        </w:rPr>
        <w:t>认真抓好党支部工作条例、</w:t>
      </w:r>
      <w:r>
        <w:rPr>
          <w:rFonts w:hint="eastAsia"/>
          <w:sz w:val="32"/>
          <w:szCs w:val="32"/>
        </w:rPr>
        <w:t>党员教育管理工作条例等条例的落实，建立防止党员失联长效机制，健全党员涉嫌违纪违法信息通报和及时处理工作机制。</w:t>
      </w:r>
      <w:r w:rsidRPr="00745588">
        <w:rPr>
          <w:rFonts w:ascii="仿宋_GB2312" w:hint="eastAsia"/>
          <w:color w:val="000000"/>
          <w:sz w:val="32"/>
          <w:szCs w:val="32"/>
        </w:rPr>
        <w:t>认真落实“三会一课”、组织生活会、民主评议党员等组织生活基本制度，坚持“主题党日”制度。</w:t>
      </w:r>
      <w:r>
        <w:rPr>
          <w:rFonts w:hint="eastAsia"/>
          <w:sz w:val="32"/>
          <w:szCs w:val="32"/>
        </w:rPr>
        <w:t>建立健全党内关爱制度，关怀帮扶生活困难党员、老党员。</w:t>
      </w:r>
    </w:p>
    <w:p w:rsidR="003B66BD" w:rsidRPr="00D633D7" w:rsidRDefault="003B66BD" w:rsidP="002F20E7">
      <w:pPr>
        <w:adjustRightInd w:val="0"/>
        <w:snapToGrid w:val="0"/>
        <w:spacing w:line="520" w:lineRule="exact"/>
        <w:ind w:firstLine="640"/>
        <w:rPr>
          <w:sz w:val="32"/>
          <w:szCs w:val="32"/>
        </w:rPr>
      </w:pPr>
    </w:p>
    <w:p w:rsidR="003B66BD" w:rsidRDefault="003B66BD" w:rsidP="00AC0241">
      <w:pPr>
        <w:spacing w:line="520" w:lineRule="exact"/>
        <w:ind w:firstLineChars="200" w:firstLine="31680"/>
        <w:rPr>
          <w:rFonts w:ascii="仿宋_GB2312" w:hAnsi="仿宋" w:cs="仿宋"/>
          <w:color w:val="000000"/>
          <w:sz w:val="32"/>
          <w:szCs w:val="32"/>
        </w:rPr>
      </w:pPr>
    </w:p>
    <w:p w:rsidR="003B66BD" w:rsidRPr="00223B4F" w:rsidRDefault="003B66BD" w:rsidP="00AC0241">
      <w:pPr>
        <w:spacing w:line="520" w:lineRule="exact"/>
        <w:ind w:firstLineChars="200" w:firstLine="31680"/>
        <w:rPr>
          <w:rFonts w:eastAsia="楷体_GB2312"/>
          <w:b/>
          <w:bCs/>
          <w:sz w:val="32"/>
          <w:szCs w:val="32"/>
        </w:rPr>
      </w:pPr>
    </w:p>
    <w:p w:rsidR="003B66BD" w:rsidRDefault="003B66BD" w:rsidP="00A56DC1">
      <w:pPr>
        <w:adjustRightInd w:val="0"/>
        <w:snapToGrid w:val="0"/>
        <w:spacing w:line="520" w:lineRule="exact"/>
        <w:ind w:firstLineChars="200" w:firstLine="31680"/>
        <w:rPr>
          <w:rFonts w:eastAsia="黑体"/>
          <w:sz w:val="32"/>
          <w:szCs w:val="32"/>
        </w:rPr>
      </w:pPr>
    </w:p>
    <w:sectPr w:rsidR="003B66BD" w:rsidSect="00521AC8">
      <w:footerReference w:type="even" r:id="rId7"/>
      <w:footerReference w:type="default" r:id="rId8"/>
      <w:pgSz w:w="11906" w:h="16838"/>
      <w:pgMar w:top="1440" w:right="1418" w:bottom="1440"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66BD" w:rsidRDefault="003B66BD">
      <w:r>
        <w:separator/>
      </w:r>
    </w:p>
  </w:endnote>
  <w:endnote w:type="continuationSeparator" w:id="0">
    <w:p w:rsidR="003B66BD" w:rsidRDefault="003B66B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Malgun Gothic Semilight"/>
    <w:panose1 w:val="03000509000000000000"/>
    <w:charset w:val="86"/>
    <w:family w:val="script"/>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楷体">
    <w:altName w:val="微软雅黑"/>
    <w:panose1 w:val="00000000000000000000"/>
    <w:charset w:val="86"/>
    <w:family w:val="modern"/>
    <w:notTrueType/>
    <w:pitch w:val="default"/>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仿宋">
    <w:altName w:val="微软雅黑"/>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6BD" w:rsidRDefault="003B66BD" w:rsidP="00762D6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B66BD" w:rsidRDefault="003B66B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6BD" w:rsidRDefault="003B66BD" w:rsidP="00762D6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3B66BD" w:rsidRDefault="003B66B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66BD" w:rsidRDefault="003B66BD">
      <w:r>
        <w:separator/>
      </w:r>
    </w:p>
  </w:footnote>
  <w:footnote w:type="continuationSeparator" w:id="0">
    <w:p w:rsidR="003B66BD" w:rsidRDefault="003B66B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F85F605"/>
    <w:multiLevelType w:val="singleLevel"/>
    <w:tmpl w:val="AF85F605"/>
    <w:lvl w:ilvl="0">
      <w:start w:val="4"/>
      <w:numFmt w:val="chineseCounting"/>
      <w:suff w:val="nothing"/>
      <w:lvlText w:val="%1、"/>
      <w:lvlJc w:val="left"/>
      <w:rPr>
        <w:rFonts w:cs="Times New Roman"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C2B1E"/>
    <w:rsid w:val="000009AE"/>
    <w:rsid w:val="00032021"/>
    <w:rsid w:val="000477CE"/>
    <w:rsid w:val="000D6669"/>
    <w:rsid w:val="001111B2"/>
    <w:rsid w:val="00131057"/>
    <w:rsid w:val="00151496"/>
    <w:rsid w:val="00155FD2"/>
    <w:rsid w:val="00177861"/>
    <w:rsid w:val="001B729F"/>
    <w:rsid w:val="00223B4F"/>
    <w:rsid w:val="002B49B5"/>
    <w:rsid w:val="002C27DD"/>
    <w:rsid w:val="002C2A3F"/>
    <w:rsid w:val="002D2CBF"/>
    <w:rsid w:val="002E30E3"/>
    <w:rsid w:val="002F20E7"/>
    <w:rsid w:val="002F7346"/>
    <w:rsid w:val="00313335"/>
    <w:rsid w:val="00333AA8"/>
    <w:rsid w:val="003B0233"/>
    <w:rsid w:val="003B03E3"/>
    <w:rsid w:val="003B66BD"/>
    <w:rsid w:val="003E13F1"/>
    <w:rsid w:val="00421684"/>
    <w:rsid w:val="00426306"/>
    <w:rsid w:val="00440173"/>
    <w:rsid w:val="0044225B"/>
    <w:rsid w:val="00443475"/>
    <w:rsid w:val="0044384E"/>
    <w:rsid w:val="00452806"/>
    <w:rsid w:val="004A273D"/>
    <w:rsid w:val="004D1904"/>
    <w:rsid w:val="004F37CD"/>
    <w:rsid w:val="00514996"/>
    <w:rsid w:val="00521AC8"/>
    <w:rsid w:val="00537587"/>
    <w:rsid w:val="00545354"/>
    <w:rsid w:val="00635217"/>
    <w:rsid w:val="00645550"/>
    <w:rsid w:val="00646698"/>
    <w:rsid w:val="006877A5"/>
    <w:rsid w:val="0069781D"/>
    <w:rsid w:val="006B2C37"/>
    <w:rsid w:val="006B6F8D"/>
    <w:rsid w:val="006C67F5"/>
    <w:rsid w:val="00745588"/>
    <w:rsid w:val="0074642D"/>
    <w:rsid w:val="00762D6D"/>
    <w:rsid w:val="007C2B1E"/>
    <w:rsid w:val="007C627C"/>
    <w:rsid w:val="007D479C"/>
    <w:rsid w:val="007E0CEB"/>
    <w:rsid w:val="007F232F"/>
    <w:rsid w:val="00835EAD"/>
    <w:rsid w:val="0084007D"/>
    <w:rsid w:val="00841D5B"/>
    <w:rsid w:val="008520FC"/>
    <w:rsid w:val="00895763"/>
    <w:rsid w:val="008C1141"/>
    <w:rsid w:val="008E1E91"/>
    <w:rsid w:val="008F41CA"/>
    <w:rsid w:val="008F44E8"/>
    <w:rsid w:val="008F57D6"/>
    <w:rsid w:val="00914A39"/>
    <w:rsid w:val="00930B9C"/>
    <w:rsid w:val="00993D7F"/>
    <w:rsid w:val="00A366EB"/>
    <w:rsid w:val="00A56DC1"/>
    <w:rsid w:val="00A67119"/>
    <w:rsid w:val="00A82D7C"/>
    <w:rsid w:val="00AC0241"/>
    <w:rsid w:val="00B61CE0"/>
    <w:rsid w:val="00B8483D"/>
    <w:rsid w:val="00BA7CB5"/>
    <w:rsid w:val="00BD1B85"/>
    <w:rsid w:val="00C463EE"/>
    <w:rsid w:val="00C7677D"/>
    <w:rsid w:val="00C8238F"/>
    <w:rsid w:val="00C9493C"/>
    <w:rsid w:val="00CE37A8"/>
    <w:rsid w:val="00CF56E0"/>
    <w:rsid w:val="00D4004C"/>
    <w:rsid w:val="00D56E5C"/>
    <w:rsid w:val="00D633D7"/>
    <w:rsid w:val="00D84DBC"/>
    <w:rsid w:val="00D95A9C"/>
    <w:rsid w:val="00DA6571"/>
    <w:rsid w:val="00E10DD5"/>
    <w:rsid w:val="00E12673"/>
    <w:rsid w:val="00E4052F"/>
    <w:rsid w:val="00E64508"/>
    <w:rsid w:val="00F2008D"/>
    <w:rsid w:val="00F46FAB"/>
    <w:rsid w:val="00F86B4C"/>
    <w:rsid w:val="00FA5BEC"/>
    <w:rsid w:val="00FF11F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2B1E"/>
    <w:pPr>
      <w:widowControl w:val="0"/>
      <w:jc w:val="both"/>
    </w:pPr>
    <w:rPr>
      <w:rFonts w:ascii="Times New Roman" w:eastAsia="仿宋_GB2312" w:hAnsi="Times New Roman"/>
      <w:sz w:val="30"/>
      <w:szCs w:val="24"/>
    </w:rPr>
  </w:style>
  <w:style w:type="paragraph" w:styleId="Heading1">
    <w:name w:val="heading 1"/>
    <w:basedOn w:val="Normal"/>
    <w:next w:val="Normal"/>
    <w:link w:val="Heading1Char"/>
    <w:uiPriority w:val="99"/>
    <w:qFormat/>
    <w:rsid w:val="007C2B1E"/>
    <w:pPr>
      <w:keepNext/>
      <w:keepLines/>
      <w:spacing w:before="340" w:after="330" w:line="578" w:lineRule="atLeast"/>
      <w:outlineLvl w:val="0"/>
    </w:pPr>
    <w:rPr>
      <w:rFonts w:ascii="Calibri" w:eastAsia="宋体" w:hAnsi="Calibri"/>
      <w:b/>
      <w:bCs/>
      <w:kern w:val="44"/>
      <w:sz w:val="21"/>
      <w:szCs w:val="4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C2B1E"/>
    <w:rPr>
      <w:rFonts w:ascii="Calibri" w:eastAsia="宋体" w:hAnsi="Calibri" w:cs="Times New Roman"/>
      <w:b/>
      <w:bCs/>
      <w:kern w:val="44"/>
      <w:sz w:val="44"/>
      <w:szCs w:val="44"/>
    </w:rPr>
  </w:style>
  <w:style w:type="paragraph" w:styleId="Footer">
    <w:name w:val="footer"/>
    <w:basedOn w:val="Normal"/>
    <w:link w:val="FooterChar"/>
    <w:uiPriority w:val="99"/>
    <w:rsid w:val="00A67119"/>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E12673"/>
    <w:rPr>
      <w:rFonts w:ascii="Times New Roman" w:eastAsia="仿宋_GB2312" w:hAnsi="Times New Roman" w:cs="Times New Roman"/>
      <w:sz w:val="18"/>
      <w:szCs w:val="18"/>
    </w:rPr>
  </w:style>
  <w:style w:type="character" w:styleId="PageNumber">
    <w:name w:val="page number"/>
    <w:basedOn w:val="DefaultParagraphFont"/>
    <w:uiPriority w:val="99"/>
    <w:rsid w:val="00A67119"/>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174</TotalTime>
  <Pages>4</Pages>
  <Words>312</Words>
  <Characters>1780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雨林木风</cp:lastModifiedBy>
  <cp:revision>26</cp:revision>
  <dcterms:created xsi:type="dcterms:W3CDTF">2019-02-17T11:45:00Z</dcterms:created>
  <dcterms:modified xsi:type="dcterms:W3CDTF">2020-04-21T06:15:00Z</dcterms:modified>
</cp:coreProperties>
</file>