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49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第四单元加法和减法（一）单元分析</w:t>
      </w:r>
    </w:p>
    <w:tbl>
      <w:tblPr>
        <w:tblStyle w:val="3"/>
        <w:tblW w:w="15952" w:type="dxa"/>
        <w:tblInd w:w="-1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2"/>
        <w:gridCol w:w="4320"/>
        <w:gridCol w:w="4567"/>
        <w:gridCol w:w="5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7" w:type="dxa"/>
          <w:trHeight w:val="461" w:hRule="atLeast"/>
        </w:trPr>
        <w:tc>
          <w:tcPr>
            <w:tcW w:w="456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个人设计</w:t>
            </w:r>
          </w:p>
        </w:tc>
        <w:tc>
          <w:tcPr>
            <w:tcW w:w="4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备课组集体讨论意见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7" w:type="dxa"/>
          <w:trHeight w:val="2566" w:hRule="atLeast"/>
        </w:trPr>
        <w:tc>
          <w:tcPr>
            <w:tcW w:w="4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单元教材分析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本单元的教学重点是理解100以内的不进位加法和不退位减法的算理，能正确的进行口算和笔算，学会正确理解题意，解决简单的实际问题。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567" w:type="dxa"/>
            <w:shd w:val="clear" w:color="auto" w:fill="auto"/>
            <w:noWrap w:val="0"/>
            <w:vAlign w:val="top"/>
          </w:tcPr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已经掌握了20以内的加、减法，100以内数的组成、读写和数位知识，整十数加、减整十数，整十数加一位数及相应的减法，又为后面教学100以内的进位加法和退位减法的口算与笔算打好基础。这部分内容和第六单元的内容是小学阶段很重要的知识，它是学习三位数加、减法的基础，以后学习多位的加减法只是数位多了，数目大了，计算方法完全可以类推；在学习乘除法时，也少不了需要100以内加减法的配合。所以必须使学生切实学好。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本备课组经过讨论，准备重组教材：教材分六段安排： 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1．两位数加法（不进位）包括口算和笔算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2、两位数减法（不退位）包括口算和笔算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3、求去掉多少的实际问题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4．求两数相差多少的实际问题</w:t>
            </w:r>
          </w:p>
          <w:p>
            <w:pPr>
              <w:ind w:firstLine="57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最后还安排了单元复习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7" w:type="dxa"/>
          <w:trHeight w:val="2429" w:hRule="atLeast"/>
        </w:trPr>
        <w:tc>
          <w:tcPr>
            <w:tcW w:w="4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单元目标要求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使学生熟练掌握100以内的口算，会笔算两位数加、减两位数的不进位加法和不退位减法。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wordWrap w:val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使学生学会解决简单的实际问题。</w:t>
            </w:r>
          </w:p>
        </w:tc>
        <w:tc>
          <w:tcPr>
            <w:tcW w:w="4567" w:type="dxa"/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经历探索100以内不进位加和不退位减的计算方法的过程，能比较熟练地口算和笔算。</w:t>
            </w:r>
          </w:p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经历用数学知识解决相关问题的过程。</w:t>
            </w:r>
          </w:p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在参与数学活动的过程中，逐步养成独立思考的习惯，学会与同桌合作交流，并在活动中获得成功的体验。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4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单元设计意图</w:t>
            </w:r>
          </w:p>
        </w:tc>
        <w:tc>
          <w:tcPr>
            <w:tcW w:w="4320" w:type="dxa"/>
            <w:shd w:val="clear" w:color="auto" w:fill="auto"/>
            <w:noWrap w:val="0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通过具体的摆小棒，拨算珠等，让学生自主探究计算方法，理解算理掌握算法。</w:t>
            </w:r>
          </w:p>
          <w:p>
            <w:pPr>
              <w:pStyle w:val="2"/>
              <w:ind w:firstLine="48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567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1、教学时利用多种形式帮助学生理解算理掌握算法。让学生自主探索计算方法，并在算法多样化的基础上融合成一般算法。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 比较算法，理清思路。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3、重视算法的总结。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4、开始教学估算。</w:t>
            </w:r>
          </w:p>
          <w:p>
            <w:pPr>
              <w:widowControl/>
              <w:tabs>
                <w:tab w:val="left" w:pos="360"/>
              </w:tabs>
              <w:wordWrap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课程标准关于计算写了三句话：重视口算，加强估算，鼓励算法多样化。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5、</w:t>
            </w:r>
            <w:r>
              <w:rPr>
                <w:rFonts w:hint="eastAsia" w:ascii="宋体" w:hAnsi="宋体" w:cs="宋体"/>
                <w:szCs w:val="21"/>
              </w:rPr>
              <w:t>结合计算教学解决实际问题。</w:t>
            </w:r>
          </w:p>
        </w:tc>
        <w:tc>
          <w:tcPr>
            <w:tcW w:w="5717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17" w:type="dxa"/>
          <w:trHeight w:val="1075" w:hRule="atLeast"/>
        </w:trPr>
        <w:tc>
          <w:tcPr>
            <w:tcW w:w="45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8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单元目标达成分析</w:t>
            </w:r>
          </w:p>
        </w:tc>
        <w:tc>
          <w:tcPr>
            <w:tcW w:w="8887" w:type="dxa"/>
            <w:gridSpan w:val="2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6C53"/>
    <w:multiLevelType w:val="multilevel"/>
    <w:tmpl w:val="1C966C5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842029A"/>
    <w:multiLevelType w:val="singleLevel"/>
    <w:tmpl w:val="784202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D5AFD"/>
    <w:rsid w:val="456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2020-04-13T00:09:00Z</dcterms:created>
  <dc:creator>Administrator</dc:creator>
  <cp:lastModifiedBy>Administrator</cp:lastModifiedBy>
  <dcterms:modified xsi:type="dcterms:W3CDTF">2020-04-13T00:10:55Z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