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eastAsia="方正小标宋简体"/>
          <w:kern w:val="0"/>
          <w:sz w:val="44"/>
          <w:szCs w:val="44"/>
        </w:rPr>
      </w:pPr>
      <w:r>
        <w:rPr>
          <w:rFonts w:eastAsia="方正小标宋简体"/>
          <w:kern w:val="0"/>
          <w:sz w:val="44"/>
          <w:szCs w:val="44"/>
        </w:rPr>
        <w:t>江苏省《中小学教师违反职业道德行为</w:t>
      </w:r>
    </w:p>
    <w:p>
      <w:pPr>
        <w:widowControl/>
        <w:shd w:val="clear" w:color="auto" w:fill="FFFFFF"/>
        <w:spacing w:line="560" w:lineRule="exact"/>
        <w:jc w:val="center"/>
        <w:rPr>
          <w:rFonts w:eastAsia="方正小标宋简体"/>
          <w:kern w:val="0"/>
          <w:sz w:val="44"/>
          <w:szCs w:val="44"/>
        </w:rPr>
      </w:pPr>
      <w:r>
        <w:rPr>
          <w:rFonts w:eastAsia="方正小标宋简体"/>
          <w:kern w:val="0"/>
          <w:sz w:val="44"/>
          <w:szCs w:val="44"/>
        </w:rPr>
        <w:t>处理办法》实施细则（试行）</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第一章</w:t>
      </w:r>
      <w:r>
        <w:rPr>
          <w:rFonts w:eastAsia="仿宋_GB2312"/>
          <w:sz w:val="32"/>
          <w:szCs w:val="32"/>
        </w:rPr>
        <w:t>　</w:t>
      </w:r>
      <w:r>
        <w:rPr>
          <w:rFonts w:eastAsia="黑体"/>
          <w:sz w:val="32"/>
          <w:szCs w:val="32"/>
        </w:rPr>
        <w:t>总则</w:t>
      </w:r>
    </w:p>
    <w:p>
      <w:pPr>
        <w:spacing w:line="560" w:lineRule="exact"/>
        <w:rPr>
          <w:rFonts w:eastAsia="黑体"/>
          <w:sz w:val="32"/>
          <w:szCs w:val="32"/>
        </w:rPr>
      </w:pPr>
      <w:bookmarkStart w:id="0" w:name="_GoBack"/>
      <w:bookmarkEnd w:id="0"/>
    </w:p>
    <w:p>
      <w:pPr>
        <w:spacing w:line="560" w:lineRule="exact"/>
        <w:rPr>
          <w:rFonts w:eastAsia="仿宋_GB2312"/>
          <w:sz w:val="32"/>
          <w:szCs w:val="32"/>
        </w:rPr>
      </w:pPr>
      <w:r>
        <w:rPr>
          <w:rFonts w:eastAsia="仿宋_GB2312"/>
          <w:sz w:val="32"/>
          <w:szCs w:val="32"/>
        </w:rPr>
        <w:t>　　</w:t>
      </w:r>
      <w:r>
        <w:rPr>
          <w:rFonts w:eastAsia="仿宋_GB2312"/>
          <w:b/>
          <w:bCs/>
          <w:sz w:val="32"/>
          <w:szCs w:val="32"/>
        </w:rPr>
        <w:t>第一条</w:t>
      </w:r>
      <w:r>
        <w:rPr>
          <w:rFonts w:eastAsia="仿宋_GB2312"/>
          <w:sz w:val="32"/>
          <w:szCs w:val="32"/>
        </w:rPr>
        <w:t>　为规范全省中小学教师职业行为，保障教师、学生的合法权益，根据《中华人民共和国教育法》《中华人民共和国未成年人保护法》《中华人民共和国教师法》《中国共产党纪律处分条例》《教师资格条例》《事业单位人事管理条例》《事业单位工作人员处分暂行规定》《新时代中小学教师职业行为十项准则》《中小学教师违反职业道德行为处理办法（2018年修订）》等法律法规和制度规范，结合我省实际，制定本实施细则。</w:t>
      </w:r>
    </w:p>
    <w:p>
      <w:pPr>
        <w:spacing w:line="560" w:lineRule="exact"/>
        <w:rPr>
          <w:rFonts w:eastAsia="仿宋_GB2312"/>
          <w:sz w:val="32"/>
          <w:szCs w:val="32"/>
        </w:rPr>
      </w:pPr>
      <w:r>
        <w:rPr>
          <w:rFonts w:eastAsia="仿宋_GB2312"/>
          <w:sz w:val="32"/>
          <w:szCs w:val="32"/>
        </w:rPr>
        <w:t>　　</w:t>
      </w:r>
      <w:r>
        <w:rPr>
          <w:rFonts w:eastAsia="仿宋_GB2312"/>
          <w:b/>
          <w:bCs/>
          <w:sz w:val="32"/>
          <w:szCs w:val="32"/>
        </w:rPr>
        <w:t>第二条</w:t>
      </w:r>
      <w:r>
        <w:rPr>
          <w:rFonts w:eastAsia="仿宋_GB2312"/>
          <w:sz w:val="32"/>
          <w:szCs w:val="32"/>
        </w:rPr>
        <w:t>　本细则所称中小学教师是指普通中小学、中等职业学校（含技工学校）、特殊教育机构、少年宫以及校外教育实践基地、地方教研室、电化教育、教师发展等机构的教师，包括民办学校教师。</w:t>
      </w:r>
    </w:p>
    <w:p>
      <w:pPr>
        <w:spacing w:line="560" w:lineRule="exact"/>
        <w:ind w:firstLine="643" w:firstLineChars="200"/>
        <w:rPr>
          <w:rFonts w:eastAsia="仿宋_GB2312"/>
          <w:sz w:val="32"/>
          <w:szCs w:val="32"/>
        </w:rPr>
      </w:pPr>
      <w:r>
        <w:rPr>
          <w:rFonts w:eastAsia="仿宋_GB2312"/>
          <w:b/>
          <w:bCs/>
          <w:sz w:val="32"/>
          <w:szCs w:val="32"/>
        </w:rPr>
        <w:t>第三条</w:t>
      </w:r>
      <w:r>
        <w:rPr>
          <w:rFonts w:eastAsia="仿宋_GB2312"/>
          <w:sz w:val="32"/>
          <w:szCs w:val="32"/>
        </w:rPr>
        <w:t>　违反教师职业道德行为的处理，应当坚持公平公正、教育与惩处相结合的原则；应当与其违反职业道德行为的性质、情节、危害程度相适应；应当事实清楚、证据确凿、定性准确、处理恰当、程序合法、手续完备。</w:t>
      </w:r>
    </w:p>
    <w:p>
      <w:pPr>
        <w:spacing w:line="560" w:lineRule="exact"/>
        <w:ind w:firstLine="640" w:firstLineChars="200"/>
        <w:rPr>
          <w:rFonts w:eastAsia="仿宋_GB2312"/>
          <w:kern w:val="0"/>
          <w:sz w:val="32"/>
          <w:szCs w:val="32"/>
        </w:rPr>
      </w:pPr>
    </w:p>
    <w:p>
      <w:pPr>
        <w:spacing w:line="560" w:lineRule="exact"/>
        <w:jc w:val="center"/>
        <w:rPr>
          <w:rFonts w:eastAsia="黑体"/>
          <w:kern w:val="0"/>
          <w:sz w:val="32"/>
          <w:szCs w:val="32"/>
        </w:rPr>
      </w:pPr>
      <w:r>
        <w:rPr>
          <w:rFonts w:eastAsia="黑体"/>
          <w:kern w:val="0"/>
          <w:sz w:val="32"/>
          <w:szCs w:val="32"/>
        </w:rPr>
        <w:t>第二章</w:t>
      </w:r>
      <w:r>
        <w:rPr>
          <w:rFonts w:eastAsia="仿宋_GB2312"/>
          <w:sz w:val="32"/>
          <w:szCs w:val="32"/>
        </w:rPr>
        <w:t>　</w:t>
      </w:r>
      <w:r>
        <w:rPr>
          <w:rFonts w:eastAsia="黑体"/>
          <w:kern w:val="0"/>
          <w:sz w:val="32"/>
          <w:szCs w:val="32"/>
        </w:rPr>
        <w:t>处理的种类及适用</w:t>
      </w:r>
    </w:p>
    <w:p>
      <w:pPr>
        <w:spacing w:line="560" w:lineRule="exact"/>
        <w:rPr>
          <w:rFonts w:eastAsia="黑体"/>
          <w:kern w:val="0"/>
          <w:sz w:val="32"/>
          <w:szCs w:val="32"/>
        </w:rPr>
      </w:pPr>
    </w:p>
    <w:p>
      <w:pPr>
        <w:spacing w:line="560" w:lineRule="exact"/>
        <w:ind w:firstLine="630"/>
        <w:rPr>
          <w:rFonts w:eastAsia="仿宋_GB2312"/>
          <w:kern w:val="0"/>
          <w:sz w:val="32"/>
          <w:szCs w:val="32"/>
        </w:rPr>
      </w:pPr>
      <w:r>
        <w:rPr>
          <w:rFonts w:eastAsia="仿宋_GB2312"/>
          <w:b/>
          <w:bCs/>
          <w:sz w:val="32"/>
          <w:szCs w:val="32"/>
        </w:rPr>
        <w:t>第四条</w:t>
      </w:r>
      <w:r>
        <w:rPr>
          <w:rFonts w:eastAsia="仿宋_GB2312"/>
          <w:sz w:val="32"/>
          <w:szCs w:val="32"/>
        </w:rPr>
        <w:t>　</w:t>
      </w:r>
      <w:r>
        <w:rPr>
          <w:rFonts w:eastAsia="仿宋_GB2312"/>
          <w:kern w:val="0"/>
          <w:sz w:val="32"/>
          <w:szCs w:val="32"/>
        </w:rPr>
        <w:t>本细则所称处分包括警告、记过、降低岗位等级或撤职、开除。受处分的期限为：警告，6个月；记过，12个月；降低岗位等级或撤职，24个月。其他处理包括给予批评教育、诫勉谈话、责令检查、通报批评，以及取消在评奖评优、职务晋升、职称评定、岗位聘用、工资晋级、申报人才计划等方面的资格。取消相关资格的处理执行期限不得少于24个月。</w:t>
      </w:r>
    </w:p>
    <w:p>
      <w:pPr>
        <w:spacing w:line="560" w:lineRule="exact"/>
        <w:ind w:firstLine="630"/>
        <w:rPr>
          <w:rFonts w:eastAsia="仿宋_GB2312"/>
          <w:kern w:val="0"/>
          <w:sz w:val="32"/>
          <w:szCs w:val="32"/>
        </w:rPr>
      </w:pPr>
      <w:r>
        <w:rPr>
          <w:rFonts w:eastAsia="仿宋_GB2312"/>
          <w:kern w:val="0"/>
          <w:sz w:val="32"/>
          <w:szCs w:val="32"/>
        </w:rPr>
        <w:t>是中共党员的，同时给予党纪处分。涉嫌违法犯罪的，及时移送司法机关依法处理。</w:t>
      </w:r>
    </w:p>
    <w:p>
      <w:pPr>
        <w:spacing w:line="560" w:lineRule="exact"/>
        <w:rPr>
          <w:rFonts w:eastAsia="仿宋_GB2312"/>
          <w:kern w:val="0"/>
          <w:sz w:val="32"/>
          <w:szCs w:val="32"/>
        </w:rPr>
      </w:pPr>
      <w:r>
        <w:rPr>
          <w:rFonts w:eastAsia="仿宋_GB2312"/>
          <w:sz w:val="32"/>
          <w:szCs w:val="32"/>
        </w:rPr>
        <w:t>　　</w:t>
      </w:r>
      <w:r>
        <w:rPr>
          <w:rFonts w:eastAsia="仿宋_GB2312"/>
          <w:b/>
          <w:bCs/>
          <w:kern w:val="0"/>
          <w:sz w:val="32"/>
          <w:szCs w:val="32"/>
        </w:rPr>
        <w:t>第五条</w:t>
      </w:r>
      <w:r>
        <w:rPr>
          <w:rFonts w:eastAsia="仿宋_GB2312"/>
          <w:sz w:val="32"/>
          <w:szCs w:val="32"/>
        </w:rPr>
        <w:t>　</w:t>
      </w:r>
      <w:r>
        <w:rPr>
          <w:rFonts w:eastAsia="仿宋_GB2312"/>
          <w:kern w:val="0"/>
          <w:sz w:val="32"/>
          <w:szCs w:val="32"/>
        </w:rPr>
        <w:t>教师违反师德行为情节轻微，经批评教育后改正的，可以免予处分；对主动承认错误、停止违反师德行为并退出违规所得的，可以从轻、减轻或免予处分。符合前述情形免予处分的教师，应由所在学校对其作出相应处理。</w:t>
      </w:r>
    </w:p>
    <w:p>
      <w:pPr>
        <w:spacing w:line="560" w:lineRule="exact"/>
        <w:rPr>
          <w:rFonts w:eastAsia="仿宋_GB2312"/>
          <w:kern w:val="0"/>
          <w:sz w:val="32"/>
          <w:szCs w:val="32"/>
        </w:rPr>
      </w:pPr>
      <w:r>
        <w:rPr>
          <w:rFonts w:eastAsia="仿宋_GB2312"/>
          <w:sz w:val="32"/>
          <w:szCs w:val="32"/>
        </w:rPr>
        <w:t>　　</w:t>
      </w:r>
      <w:r>
        <w:rPr>
          <w:rFonts w:eastAsia="仿宋_GB2312"/>
          <w:b/>
          <w:bCs/>
          <w:sz w:val="32"/>
          <w:szCs w:val="32"/>
        </w:rPr>
        <w:t>第六条</w:t>
      </w:r>
      <w:r>
        <w:rPr>
          <w:rFonts w:eastAsia="仿宋_GB2312"/>
          <w:sz w:val="32"/>
          <w:szCs w:val="32"/>
        </w:rPr>
        <w:t>　</w:t>
      </w:r>
      <w:r>
        <w:rPr>
          <w:rFonts w:eastAsia="仿宋_GB2312"/>
          <w:kern w:val="0"/>
          <w:sz w:val="32"/>
          <w:szCs w:val="32"/>
        </w:rPr>
        <w:t>对屡教不改的，拒绝或干扰调查的，隐匿、伪造、销毁证据的，以及在专项整治中顶风作案的，应当从严处理、从重处分。</w:t>
      </w:r>
    </w:p>
    <w:p>
      <w:pPr>
        <w:spacing w:line="560" w:lineRule="exact"/>
        <w:ind w:firstLine="643" w:firstLineChars="200"/>
        <w:rPr>
          <w:rFonts w:eastAsia="仿宋_GB2312"/>
          <w:kern w:val="0"/>
          <w:sz w:val="32"/>
          <w:szCs w:val="32"/>
        </w:rPr>
      </w:pPr>
      <w:r>
        <w:rPr>
          <w:rFonts w:eastAsia="仿宋_GB2312"/>
          <w:b/>
          <w:bCs/>
          <w:sz w:val="32"/>
          <w:szCs w:val="32"/>
        </w:rPr>
        <w:t>第七条</w:t>
      </w:r>
      <w:r>
        <w:rPr>
          <w:rFonts w:eastAsia="仿宋_GB2312"/>
          <w:sz w:val="32"/>
          <w:szCs w:val="32"/>
        </w:rPr>
        <w:t>　</w:t>
      </w:r>
      <w:r>
        <w:rPr>
          <w:rFonts w:eastAsia="仿宋_GB2312"/>
          <w:kern w:val="0"/>
          <w:sz w:val="32"/>
          <w:szCs w:val="32"/>
        </w:rPr>
        <w:t>教师违反职业道德受到处分的，按以下办法处理：</w:t>
      </w:r>
    </w:p>
    <w:p>
      <w:pPr>
        <w:spacing w:line="560" w:lineRule="exact"/>
        <w:ind w:firstLine="640" w:firstLineChars="200"/>
        <w:rPr>
          <w:rFonts w:eastAsia="仿宋_GB2312"/>
          <w:kern w:val="0"/>
          <w:sz w:val="32"/>
          <w:szCs w:val="32"/>
        </w:rPr>
      </w:pPr>
      <w:r>
        <w:rPr>
          <w:rFonts w:eastAsia="仿宋_GB2312"/>
          <w:sz w:val="32"/>
          <w:szCs w:val="32"/>
        </w:rPr>
        <w:t>（一）</w:t>
      </w:r>
      <w:r>
        <w:rPr>
          <w:rFonts w:eastAsia="仿宋_GB2312"/>
          <w:kern w:val="0"/>
          <w:sz w:val="32"/>
          <w:szCs w:val="32"/>
        </w:rPr>
        <w:t>受到警告处分的，在受处分期间，不得聘用到高于现聘岗位等级的岗位；在作出处分决定的当年，年度考核确定为基本合格等次。　　</w:t>
      </w:r>
    </w:p>
    <w:p>
      <w:pPr>
        <w:spacing w:line="560" w:lineRule="exact"/>
        <w:ind w:firstLine="640" w:firstLineChars="200"/>
        <w:rPr>
          <w:rFonts w:eastAsia="仿宋_GB2312"/>
          <w:kern w:val="0"/>
          <w:sz w:val="32"/>
          <w:szCs w:val="32"/>
        </w:rPr>
      </w:pPr>
      <w:r>
        <w:rPr>
          <w:rFonts w:eastAsia="仿宋_GB2312"/>
          <w:sz w:val="32"/>
          <w:szCs w:val="32"/>
        </w:rPr>
        <w:t>（二）</w:t>
      </w:r>
      <w:r>
        <w:rPr>
          <w:rFonts w:eastAsia="仿宋_GB2312"/>
          <w:kern w:val="0"/>
          <w:sz w:val="32"/>
          <w:szCs w:val="32"/>
        </w:rPr>
        <w:t>受到记过处分的，在受处分期间，不得聘用到高于现聘岗位等级的岗位，年度考核确定为不合格等次。</w:t>
      </w:r>
    </w:p>
    <w:p>
      <w:pPr>
        <w:spacing w:line="560" w:lineRule="exact"/>
        <w:ind w:firstLine="640" w:firstLineChars="200"/>
        <w:rPr>
          <w:rFonts w:eastAsia="仿宋_GB2312"/>
          <w:kern w:val="0"/>
          <w:sz w:val="32"/>
          <w:szCs w:val="32"/>
        </w:rPr>
      </w:pPr>
      <w:r>
        <w:rPr>
          <w:rFonts w:eastAsia="仿宋_GB2312"/>
          <w:sz w:val="32"/>
          <w:szCs w:val="32"/>
        </w:rPr>
        <w:t>（三）</w:t>
      </w:r>
      <w:r>
        <w:rPr>
          <w:rFonts w:eastAsia="仿宋_GB2312"/>
          <w:kern w:val="0"/>
          <w:sz w:val="32"/>
          <w:szCs w:val="32"/>
        </w:rPr>
        <w:t xml:space="preserve">受到降低岗位等级处分的，自处分决定生效之日起降低一个以上岗位等级聘用，按照事业单位收入分配有关规定确定其工资待遇；在受处分期间，不得聘用到高于受处分后所聘岗位等级的岗位，年度考核确定为不合格等次。　  </w:t>
      </w:r>
    </w:p>
    <w:p>
      <w:pPr>
        <w:spacing w:line="560" w:lineRule="exact"/>
        <w:ind w:firstLine="640" w:firstLineChars="200"/>
        <w:rPr>
          <w:rFonts w:eastAsia="仿宋_GB2312"/>
          <w:kern w:val="0"/>
          <w:sz w:val="32"/>
          <w:szCs w:val="32"/>
        </w:rPr>
      </w:pPr>
      <w:r>
        <w:rPr>
          <w:rFonts w:eastAsia="仿宋_GB2312"/>
          <w:sz w:val="32"/>
          <w:szCs w:val="32"/>
        </w:rPr>
        <w:t>（四）</w:t>
      </w:r>
      <w:r>
        <w:rPr>
          <w:rFonts w:eastAsia="仿宋_GB2312"/>
          <w:kern w:val="0"/>
          <w:sz w:val="32"/>
          <w:szCs w:val="32"/>
        </w:rPr>
        <w:t>受到开除处分的，自处分决定生效之日起，终止其与学校的人事关系。</w:t>
      </w:r>
    </w:p>
    <w:p>
      <w:pPr>
        <w:spacing w:line="560" w:lineRule="exact"/>
        <w:ind w:firstLine="640" w:firstLineChars="200"/>
        <w:rPr>
          <w:rFonts w:eastAsia="仿宋_GB2312"/>
          <w:kern w:val="0"/>
          <w:sz w:val="32"/>
          <w:szCs w:val="32"/>
        </w:rPr>
      </w:pPr>
      <w:r>
        <w:rPr>
          <w:rFonts w:eastAsia="仿宋_GB2312"/>
          <w:sz w:val="32"/>
          <w:szCs w:val="32"/>
        </w:rPr>
        <w:t>（五）</w:t>
      </w:r>
      <w:r>
        <w:rPr>
          <w:rFonts w:eastAsia="仿宋_GB2312"/>
          <w:kern w:val="0"/>
          <w:sz w:val="32"/>
          <w:szCs w:val="32"/>
        </w:rPr>
        <w:t>除上述处理外，所在学校或主管教育部门可按照有关规定作出取消相关资格及扣除奖励性绩效工资等处理。</w:t>
      </w:r>
    </w:p>
    <w:p>
      <w:pPr>
        <w:spacing w:line="560" w:lineRule="exact"/>
        <w:ind w:firstLine="643" w:firstLineChars="200"/>
        <w:rPr>
          <w:rFonts w:eastAsia="仿宋_GB2312"/>
          <w:kern w:val="0"/>
          <w:sz w:val="32"/>
          <w:szCs w:val="32"/>
        </w:rPr>
      </w:pPr>
      <w:r>
        <w:rPr>
          <w:rFonts w:eastAsia="仿宋_GB2312"/>
          <w:b/>
          <w:bCs/>
          <w:kern w:val="0"/>
          <w:sz w:val="32"/>
          <w:szCs w:val="32"/>
        </w:rPr>
        <w:t>第八条</w:t>
      </w:r>
      <w:r>
        <w:rPr>
          <w:rFonts w:eastAsia="仿宋_GB2312"/>
          <w:sz w:val="32"/>
          <w:szCs w:val="32"/>
        </w:rPr>
        <w:t>　</w:t>
      </w:r>
      <w:r>
        <w:rPr>
          <w:rFonts w:eastAsia="仿宋_GB2312"/>
          <w:kern w:val="0"/>
          <w:sz w:val="32"/>
          <w:szCs w:val="32"/>
        </w:rPr>
        <w:t>教师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在受处分期间受到新的处分的，其处分期为原处分期尚未执行的期限与新处分期限之和，但最长不得超过48个月。</w:t>
      </w:r>
    </w:p>
    <w:p>
      <w:pPr>
        <w:spacing w:line="560" w:lineRule="exact"/>
        <w:rPr>
          <w:rFonts w:eastAsia="仿宋_GB2312"/>
          <w:b/>
          <w:bCs/>
          <w:kern w:val="0"/>
          <w:sz w:val="32"/>
          <w:szCs w:val="32"/>
        </w:rPr>
      </w:pPr>
      <w:r>
        <w:rPr>
          <w:rFonts w:eastAsia="仿宋_GB2312"/>
          <w:sz w:val="32"/>
          <w:szCs w:val="32"/>
        </w:rPr>
        <w:t>　　</w:t>
      </w:r>
      <w:r>
        <w:rPr>
          <w:rFonts w:eastAsia="仿宋_GB2312"/>
          <w:b/>
          <w:bCs/>
          <w:sz w:val="32"/>
          <w:szCs w:val="32"/>
        </w:rPr>
        <w:t>第九条</w:t>
      </w:r>
      <w:r>
        <w:rPr>
          <w:rFonts w:eastAsia="仿宋_GB2312"/>
          <w:sz w:val="32"/>
          <w:szCs w:val="32"/>
        </w:rPr>
        <w:t>　教师违反师德规定获得的经济利益，必须予以清退或上缴。因违反师德规定谋取的荣誉等其他不正当利益，有关部门应当及时采取撤销荣誉称号等措施消除不良影响。</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第十条</w:t>
      </w:r>
      <w:r>
        <w:rPr>
          <w:rFonts w:eastAsia="仿宋_GB2312"/>
          <w:sz w:val="32"/>
          <w:szCs w:val="32"/>
        </w:rPr>
        <w:t>　教师受处分期间暂缓教师资格定期注册。教师受到处分并符合《教师资格条例》第十九条规定的，由县级以上教育行政部门依法撤销其教师资格，并收缴</w:t>
      </w:r>
      <w:r>
        <w:rPr>
          <w:rFonts w:eastAsia="仿宋_GB2312"/>
          <w:sz w:val="32"/>
          <w:szCs w:val="32"/>
          <w:shd w:val="clear" w:color="auto" w:fill="FFFFFF"/>
        </w:rPr>
        <w:t>其教师资格证书</w:t>
      </w:r>
      <w:r>
        <w:rPr>
          <w:rFonts w:eastAsia="仿宋_GB2312"/>
          <w:sz w:val="32"/>
          <w:szCs w:val="32"/>
        </w:rPr>
        <w:t>。</w:t>
      </w:r>
      <w:r>
        <w:rPr>
          <w:rFonts w:eastAsia="仿宋_GB2312"/>
          <w:sz w:val="32"/>
          <w:szCs w:val="32"/>
          <w:shd w:val="clear" w:color="auto" w:fill="FFFFFF"/>
        </w:rPr>
        <w:t>被撤销教师资格的，自撤销之日起5年内不得重新申请认定教师资格。</w:t>
      </w:r>
      <w:r>
        <w:rPr>
          <w:rFonts w:eastAsia="仿宋_GB2312"/>
          <w:sz w:val="32"/>
          <w:szCs w:val="32"/>
        </w:rPr>
        <w:t>依据《中华人民共和国教师法》第十四条规定丧失教师资格的，不能重新取得教师资格。</w:t>
      </w:r>
    </w:p>
    <w:p>
      <w:pPr>
        <w:spacing w:line="560" w:lineRule="exact"/>
        <w:ind w:firstLine="634"/>
      </w:pPr>
      <w:r>
        <w:rPr>
          <w:rFonts w:eastAsia="仿宋_GB2312"/>
          <w:b/>
          <w:bCs/>
          <w:sz w:val="32"/>
          <w:szCs w:val="32"/>
        </w:rPr>
        <w:t>第十一条</w:t>
      </w:r>
      <w:r>
        <w:rPr>
          <w:rFonts w:eastAsia="仿宋_GB2312"/>
          <w:sz w:val="32"/>
          <w:szCs w:val="32"/>
        </w:rPr>
        <w:t>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spacing w:line="560" w:lineRule="exact"/>
        <w:jc w:val="center"/>
        <w:rPr>
          <w:rFonts w:eastAsia="黑体"/>
          <w:kern w:val="0"/>
          <w:sz w:val="32"/>
          <w:szCs w:val="32"/>
        </w:rPr>
      </w:pPr>
    </w:p>
    <w:p>
      <w:pPr>
        <w:spacing w:line="560" w:lineRule="exact"/>
        <w:jc w:val="center"/>
        <w:rPr>
          <w:rFonts w:eastAsia="黑体"/>
          <w:kern w:val="0"/>
          <w:sz w:val="32"/>
          <w:szCs w:val="32"/>
        </w:rPr>
      </w:pPr>
      <w:r>
        <w:rPr>
          <w:rFonts w:eastAsia="黑体"/>
          <w:kern w:val="0"/>
          <w:sz w:val="32"/>
          <w:szCs w:val="32"/>
        </w:rPr>
        <w:t>第三章</w:t>
      </w:r>
      <w:r>
        <w:rPr>
          <w:rFonts w:eastAsia="仿宋_GB2312"/>
          <w:sz w:val="32"/>
          <w:szCs w:val="32"/>
        </w:rPr>
        <w:t>　</w:t>
      </w:r>
      <w:r>
        <w:rPr>
          <w:rFonts w:eastAsia="黑体"/>
          <w:kern w:val="0"/>
          <w:sz w:val="32"/>
          <w:szCs w:val="32"/>
        </w:rPr>
        <w:t>违反教师职业道德的行为及适用的处分</w:t>
      </w:r>
    </w:p>
    <w:p>
      <w:pPr>
        <w:spacing w:line="560" w:lineRule="exact"/>
        <w:rPr>
          <w:rFonts w:eastAsia="黑体"/>
          <w:kern w:val="0"/>
          <w:sz w:val="32"/>
          <w:szCs w:val="32"/>
        </w:rPr>
      </w:pPr>
    </w:p>
    <w:p>
      <w:pPr>
        <w:spacing w:line="560" w:lineRule="exact"/>
        <w:ind w:firstLine="630" w:firstLineChars="196"/>
        <w:rPr>
          <w:rFonts w:eastAsia="仿宋_GB2312"/>
          <w:sz w:val="32"/>
          <w:szCs w:val="32"/>
        </w:rPr>
      </w:pPr>
      <w:r>
        <w:rPr>
          <w:rFonts w:eastAsia="仿宋_GB2312"/>
          <w:b/>
          <w:bCs/>
          <w:sz w:val="32"/>
          <w:szCs w:val="32"/>
        </w:rPr>
        <w:t>第十二条</w:t>
      </w:r>
      <w:r>
        <w:rPr>
          <w:rFonts w:eastAsia="仿宋_GB2312"/>
          <w:sz w:val="32"/>
          <w:szCs w:val="32"/>
        </w:rPr>
        <w:t>　有下列行为之一的，给予警告或记过处分；情节较重的，给予</w:t>
      </w:r>
      <w:r>
        <w:rPr>
          <w:rFonts w:eastAsia="仿宋_GB2312"/>
          <w:kern w:val="0"/>
          <w:sz w:val="32"/>
          <w:szCs w:val="32"/>
        </w:rPr>
        <w:t>降低岗位等级或撤职</w:t>
      </w:r>
      <w:r>
        <w:rPr>
          <w:rFonts w:eastAsia="仿宋_GB2312"/>
          <w:sz w:val="32"/>
          <w:szCs w:val="32"/>
        </w:rPr>
        <w:t>处分；情节严重的，给予</w:t>
      </w:r>
      <w:r>
        <w:rPr>
          <w:rFonts w:eastAsia="仿宋_GB2312"/>
          <w:kern w:val="0"/>
          <w:sz w:val="32"/>
          <w:szCs w:val="32"/>
        </w:rPr>
        <w:t>开除处分。</w:t>
      </w:r>
    </w:p>
    <w:p>
      <w:pPr>
        <w:spacing w:line="560" w:lineRule="exact"/>
        <w:ind w:firstLine="640" w:firstLineChars="200"/>
        <w:rPr>
          <w:rFonts w:eastAsia="仿宋_GB2312"/>
          <w:kern w:val="0"/>
          <w:sz w:val="32"/>
          <w:szCs w:val="32"/>
        </w:rPr>
      </w:pPr>
      <w:r>
        <w:rPr>
          <w:rFonts w:eastAsia="仿宋_GB2312"/>
          <w:sz w:val="32"/>
          <w:szCs w:val="32"/>
        </w:rPr>
        <w:t>（一）在教育教学活动中及其他场合有损害党中央权威、违背党的路线方针政策的言行；</w:t>
      </w:r>
      <w:r>
        <w:rPr>
          <w:rFonts w:eastAsia="仿宋_GB2312"/>
          <w:kern w:val="0"/>
          <w:sz w:val="32"/>
          <w:szCs w:val="32"/>
        </w:rPr>
        <w:t>违反国家民族宗教法规和政策，造成不良后果的；</w:t>
      </w:r>
    </w:p>
    <w:p>
      <w:pPr>
        <w:spacing w:line="560" w:lineRule="exact"/>
        <w:ind w:firstLine="640" w:firstLineChars="200"/>
        <w:rPr>
          <w:rFonts w:eastAsia="仿宋_GB2312"/>
          <w:sz w:val="32"/>
          <w:szCs w:val="32"/>
        </w:rPr>
      </w:pPr>
      <w:r>
        <w:rPr>
          <w:rFonts w:eastAsia="仿宋_GB2312"/>
          <w:kern w:val="0"/>
          <w:sz w:val="32"/>
          <w:szCs w:val="32"/>
        </w:rPr>
        <w:t>（二）损害国家利益、社会公共利益，或违背社会公序良俗的；</w:t>
      </w:r>
    </w:p>
    <w:p>
      <w:pPr>
        <w:spacing w:line="560" w:lineRule="exact"/>
        <w:ind w:firstLine="640" w:firstLineChars="200"/>
        <w:rPr>
          <w:rFonts w:eastAsia="仿宋_GB2312"/>
          <w:kern w:val="0"/>
          <w:sz w:val="32"/>
          <w:szCs w:val="32"/>
        </w:rPr>
      </w:pPr>
      <w:r>
        <w:rPr>
          <w:rFonts w:eastAsia="仿宋_GB2312"/>
          <w:kern w:val="0"/>
          <w:sz w:val="32"/>
          <w:szCs w:val="32"/>
        </w:rPr>
        <w:t>（三）</w:t>
      </w:r>
      <w:r>
        <w:rPr>
          <w:rFonts w:eastAsia="仿宋_GB2312"/>
          <w:sz w:val="32"/>
          <w:szCs w:val="32"/>
        </w:rPr>
        <w:t>通过课堂、论坛、讲座、信息网络等渠道发表、转发错误观点，或编造散布</w:t>
      </w:r>
      <w:r>
        <w:rPr>
          <w:rFonts w:eastAsia="仿宋_GB2312"/>
          <w:kern w:val="0"/>
          <w:sz w:val="32"/>
          <w:szCs w:val="32"/>
        </w:rPr>
        <w:t>虚假信息、不良信息的；</w:t>
      </w:r>
    </w:p>
    <w:p>
      <w:pPr>
        <w:spacing w:line="560" w:lineRule="exact"/>
        <w:ind w:firstLine="640" w:firstLineChars="200"/>
        <w:rPr>
          <w:rFonts w:eastAsia="仿宋_GB2312"/>
          <w:sz w:val="32"/>
          <w:szCs w:val="32"/>
        </w:rPr>
      </w:pPr>
      <w:r>
        <w:rPr>
          <w:rFonts w:eastAsia="仿宋_GB2312"/>
          <w:kern w:val="0"/>
          <w:sz w:val="32"/>
          <w:szCs w:val="32"/>
        </w:rPr>
        <w:t>（四）</w:t>
      </w:r>
      <w:r>
        <w:rPr>
          <w:rFonts w:eastAsia="仿宋_GB2312"/>
          <w:sz w:val="32"/>
          <w:szCs w:val="32"/>
        </w:rPr>
        <w:t>无正当理由拒不服从学校工作安排，或敷衍教学、不完成教育教学任务的；或</w:t>
      </w:r>
      <w:r>
        <w:rPr>
          <w:rFonts w:eastAsia="仿宋_GB2312"/>
          <w:kern w:val="0"/>
          <w:sz w:val="32"/>
          <w:szCs w:val="32"/>
        </w:rPr>
        <w:t>利用职务之便兼职兼薪的；</w:t>
      </w:r>
    </w:p>
    <w:p>
      <w:pPr>
        <w:spacing w:line="560" w:lineRule="exact"/>
        <w:ind w:firstLine="631"/>
        <w:rPr>
          <w:rFonts w:eastAsia="仿宋_GB2312"/>
          <w:kern w:val="0"/>
          <w:sz w:val="32"/>
          <w:szCs w:val="32"/>
        </w:rPr>
      </w:pPr>
      <w:r>
        <w:rPr>
          <w:rFonts w:eastAsia="仿宋_GB2312"/>
          <w:kern w:val="0"/>
          <w:sz w:val="32"/>
          <w:szCs w:val="32"/>
        </w:rPr>
        <w:t>（五）违反</w:t>
      </w:r>
      <w:r>
        <w:rPr>
          <w:rFonts w:eastAsia="仿宋_GB2312"/>
          <w:sz w:val="32"/>
          <w:szCs w:val="32"/>
        </w:rPr>
        <w:t>工作纪律，</w:t>
      </w:r>
      <w:r>
        <w:rPr>
          <w:rFonts w:eastAsia="仿宋_GB2312"/>
          <w:kern w:val="0"/>
          <w:sz w:val="32"/>
          <w:szCs w:val="32"/>
        </w:rPr>
        <w:t>一学期内出现多次无正当理由的中途离岗、旷课等情况，经批评教育仍不改正的；在教育教学活动中遇突发事件、面临危险时，不顾学生安危，擅离职守，自行逃离的；</w:t>
      </w:r>
    </w:p>
    <w:p>
      <w:pPr>
        <w:spacing w:line="560" w:lineRule="exact"/>
        <w:ind w:firstLine="640" w:firstLineChars="200"/>
        <w:rPr>
          <w:rFonts w:eastAsia="仿宋_GB2312"/>
          <w:kern w:val="0"/>
          <w:sz w:val="32"/>
          <w:szCs w:val="32"/>
        </w:rPr>
      </w:pPr>
      <w:r>
        <w:rPr>
          <w:rFonts w:eastAsia="仿宋_GB2312"/>
          <w:kern w:val="0"/>
          <w:sz w:val="32"/>
          <w:szCs w:val="32"/>
        </w:rPr>
        <w:t>（六）歧视、侮辱学生，虐待、伤害学生的；</w:t>
      </w:r>
    </w:p>
    <w:p>
      <w:pPr>
        <w:spacing w:line="560" w:lineRule="exact"/>
        <w:ind w:firstLine="640" w:firstLineChars="200"/>
        <w:rPr>
          <w:rFonts w:eastAsia="仿宋_GB2312"/>
          <w:kern w:val="0"/>
          <w:sz w:val="32"/>
          <w:szCs w:val="32"/>
        </w:rPr>
      </w:pPr>
      <w:r>
        <w:rPr>
          <w:rFonts w:eastAsia="仿宋_GB2312"/>
          <w:kern w:val="0"/>
          <w:sz w:val="32"/>
          <w:szCs w:val="32"/>
        </w:rPr>
        <w:t>（七）与学生发生不正当关系，有任何形式的猥亵、性骚扰行为的；</w:t>
      </w:r>
    </w:p>
    <w:p>
      <w:pPr>
        <w:spacing w:line="560" w:lineRule="exact"/>
        <w:ind w:firstLine="640" w:firstLineChars="200"/>
        <w:rPr>
          <w:rFonts w:eastAsia="仿宋_GB2312"/>
          <w:kern w:val="0"/>
          <w:sz w:val="32"/>
          <w:szCs w:val="32"/>
        </w:rPr>
      </w:pPr>
      <w:r>
        <w:rPr>
          <w:rFonts w:eastAsia="仿宋_GB2312"/>
          <w:sz w:val="32"/>
          <w:szCs w:val="32"/>
        </w:rPr>
        <w:t>（八）在命题、考试和招生中，泄露国家秘密或相关重要信息，造成不良社会后果的；</w:t>
      </w:r>
    </w:p>
    <w:p>
      <w:pPr>
        <w:spacing w:line="560" w:lineRule="exact"/>
        <w:ind w:firstLine="640" w:firstLineChars="200"/>
        <w:rPr>
          <w:rFonts w:eastAsia="仿宋_GB2312"/>
          <w:sz w:val="32"/>
          <w:szCs w:val="32"/>
        </w:rPr>
      </w:pPr>
      <w:r>
        <w:rPr>
          <w:rFonts w:eastAsia="仿宋_GB2312"/>
          <w:sz w:val="32"/>
          <w:szCs w:val="32"/>
        </w:rPr>
        <w:t>（九）在招生、考试、推优、保送及绩效考核、岗位聘用、职称评聘、评优评奖等工作中，徇私舞弊、弄虚作假的；</w:t>
      </w:r>
    </w:p>
    <w:p>
      <w:pPr>
        <w:spacing w:line="560" w:lineRule="exact"/>
        <w:ind w:firstLine="640" w:firstLineChars="200"/>
        <w:rPr>
          <w:rFonts w:eastAsia="仿宋_GB2312"/>
          <w:b/>
          <w:bCs/>
          <w:kern w:val="0"/>
          <w:sz w:val="32"/>
          <w:szCs w:val="32"/>
        </w:rPr>
      </w:pPr>
      <w:r>
        <w:rPr>
          <w:rFonts w:eastAsia="仿宋_GB2312"/>
          <w:sz w:val="32"/>
          <w:szCs w:val="32"/>
        </w:rPr>
        <w:t>（十）不遵守学术规范，抄袭、剽窃、篡改、侵吞他人研究成果的；</w:t>
      </w:r>
    </w:p>
    <w:p>
      <w:pPr>
        <w:spacing w:line="560" w:lineRule="exact"/>
        <w:ind w:firstLine="631"/>
        <w:rPr>
          <w:rFonts w:eastAsia="仿宋_GB2312"/>
          <w:kern w:val="0"/>
          <w:sz w:val="32"/>
          <w:szCs w:val="32"/>
        </w:rPr>
      </w:pPr>
      <w:r>
        <w:rPr>
          <w:rFonts w:eastAsia="仿宋_GB2312"/>
          <w:kern w:val="0"/>
          <w:sz w:val="32"/>
          <w:szCs w:val="32"/>
        </w:rPr>
        <w:t>（十一）索要、收受学生、家长财物或参加由学生、家长付费的宴请、旅游、娱乐休闲等活动的；擅自向家长或学生推销图书报刊、教辅材料、社会保险或利用家长资源等谋取私利行为的；</w:t>
      </w:r>
    </w:p>
    <w:p>
      <w:pPr>
        <w:spacing w:line="560" w:lineRule="exact"/>
        <w:ind w:firstLine="640" w:firstLineChars="200"/>
        <w:rPr>
          <w:rFonts w:eastAsia="仿宋_GB2312"/>
          <w:kern w:val="0"/>
          <w:sz w:val="32"/>
          <w:szCs w:val="32"/>
        </w:rPr>
      </w:pPr>
      <w:r>
        <w:rPr>
          <w:rFonts w:eastAsia="仿宋_GB2312"/>
          <w:kern w:val="0"/>
          <w:sz w:val="32"/>
          <w:szCs w:val="32"/>
        </w:rPr>
        <w:t>（十二）组织、参与有偿补课，参与校外培训机构经营，到校外培训机构兼职任教，或为校外培训机构和他人介绍生源、提供相关信息的；</w:t>
      </w:r>
    </w:p>
    <w:p>
      <w:pPr>
        <w:spacing w:line="560" w:lineRule="exact"/>
        <w:rPr>
          <w:rFonts w:eastAsia="仿宋_GB2312"/>
          <w:sz w:val="32"/>
          <w:szCs w:val="32"/>
          <w:shd w:val="clear" w:color="auto" w:fill="FFFFFF"/>
        </w:rPr>
      </w:pPr>
      <w:r>
        <w:rPr>
          <w:rFonts w:eastAsia="仿宋_GB2312"/>
          <w:sz w:val="32"/>
          <w:szCs w:val="32"/>
        </w:rPr>
        <w:t>　　（十三）</w:t>
      </w:r>
      <w:r>
        <w:rPr>
          <w:rFonts w:eastAsia="仿宋_GB2312"/>
          <w:sz w:val="32"/>
          <w:szCs w:val="32"/>
          <w:shd w:val="clear" w:color="auto" w:fill="FFFFFF"/>
        </w:rPr>
        <w:t>其他违反教师职业道德的行为。</w:t>
      </w:r>
    </w:p>
    <w:p>
      <w:pPr>
        <w:spacing w:line="560" w:lineRule="exact"/>
        <w:ind w:firstLine="615"/>
        <w:rPr>
          <w:rFonts w:eastAsia="仿宋_GB2312"/>
          <w:sz w:val="32"/>
          <w:szCs w:val="32"/>
          <w:shd w:val="clear" w:color="auto" w:fill="FFFFFF"/>
        </w:rPr>
      </w:pPr>
      <w:r>
        <w:rPr>
          <w:rFonts w:eastAsia="仿宋_GB2312"/>
          <w:sz w:val="32"/>
          <w:szCs w:val="32"/>
          <w:shd w:val="clear" w:color="auto" w:fill="FFFFFF"/>
        </w:rPr>
        <w:t>对于与学生发生不正当关系，有虐待、猥亵、性骚扰等严重侵害学生行为的，一经查实，依法依规撤销教师资格、解除教师职务、清除出教师队伍，同时录入全国教师管理系统，任何学校（幼儿园）不得再聘任其从事教学、科研和管理等工作。</w:t>
      </w:r>
    </w:p>
    <w:p>
      <w:pPr>
        <w:spacing w:line="560" w:lineRule="exact"/>
        <w:ind w:firstLine="630"/>
        <w:rPr>
          <w:rFonts w:eastAsia="仿宋_GB2312"/>
          <w:sz w:val="32"/>
          <w:szCs w:val="32"/>
          <w:shd w:val="clear" w:color="auto" w:fill="FFFFFF"/>
        </w:rPr>
      </w:pPr>
      <w:r>
        <w:rPr>
          <w:rFonts w:eastAsia="仿宋_GB2312"/>
          <w:b/>
          <w:bCs/>
          <w:sz w:val="32"/>
          <w:szCs w:val="32"/>
          <w:shd w:val="clear" w:color="auto" w:fill="FFFFFF"/>
        </w:rPr>
        <w:t>第十三条</w:t>
      </w:r>
      <w:r>
        <w:rPr>
          <w:rFonts w:eastAsia="仿宋_GB2312"/>
          <w:sz w:val="32"/>
          <w:szCs w:val="32"/>
        </w:rPr>
        <w:t>　</w:t>
      </w:r>
      <w:r>
        <w:rPr>
          <w:rFonts w:eastAsia="仿宋_GB2312"/>
          <w:sz w:val="32"/>
          <w:szCs w:val="32"/>
          <w:shd w:val="clear" w:color="auto" w:fill="FFFFFF"/>
        </w:rPr>
        <w:t>凡是受到记过处分以上处理的教师，取消或提请有关部门取消其处理前获得的荣誉、奖励和称号等表彰。</w:t>
      </w:r>
    </w:p>
    <w:p>
      <w:pPr>
        <w:spacing w:line="560" w:lineRule="exact"/>
        <w:rPr>
          <w:rFonts w:eastAsia="仿宋_GB2312"/>
          <w:sz w:val="32"/>
          <w:szCs w:val="32"/>
          <w:shd w:val="clear" w:color="auto" w:fill="FFFFFF"/>
        </w:rPr>
      </w:pPr>
    </w:p>
    <w:p>
      <w:pPr>
        <w:spacing w:line="560" w:lineRule="exact"/>
        <w:jc w:val="center"/>
        <w:rPr>
          <w:rFonts w:eastAsia="黑体"/>
          <w:sz w:val="32"/>
          <w:szCs w:val="32"/>
          <w:shd w:val="clear" w:color="auto" w:fill="FFFFFF"/>
        </w:rPr>
      </w:pPr>
      <w:r>
        <w:rPr>
          <w:rFonts w:eastAsia="黑体"/>
          <w:sz w:val="32"/>
          <w:szCs w:val="32"/>
          <w:shd w:val="clear" w:color="auto" w:fill="FFFFFF"/>
        </w:rPr>
        <w:t>第四章</w:t>
      </w:r>
      <w:r>
        <w:rPr>
          <w:rFonts w:eastAsia="仿宋_GB2312"/>
          <w:sz w:val="32"/>
          <w:szCs w:val="32"/>
        </w:rPr>
        <w:t>　</w:t>
      </w:r>
      <w:r>
        <w:rPr>
          <w:rFonts w:eastAsia="黑体"/>
          <w:sz w:val="32"/>
          <w:szCs w:val="32"/>
          <w:shd w:val="clear" w:color="auto" w:fill="FFFFFF"/>
        </w:rPr>
        <w:t>处理的权限和程序</w:t>
      </w:r>
    </w:p>
    <w:p>
      <w:pPr>
        <w:spacing w:line="560" w:lineRule="exact"/>
        <w:rPr>
          <w:rFonts w:eastAsia="黑体"/>
          <w:sz w:val="32"/>
          <w:szCs w:val="32"/>
          <w:shd w:val="clear" w:color="auto" w:fill="FFFFFF"/>
        </w:rPr>
      </w:pPr>
    </w:p>
    <w:p>
      <w:pPr>
        <w:spacing w:line="560" w:lineRule="exact"/>
        <w:rPr>
          <w:rFonts w:eastAsia="仿宋_GB2312"/>
          <w:sz w:val="32"/>
          <w:szCs w:val="32"/>
        </w:rPr>
      </w:pPr>
      <w:r>
        <w:rPr>
          <w:rFonts w:eastAsia="仿宋_GB2312"/>
          <w:sz w:val="32"/>
          <w:szCs w:val="32"/>
        </w:rPr>
        <w:t>　　</w:t>
      </w:r>
      <w:r>
        <w:rPr>
          <w:rFonts w:eastAsia="仿宋_GB2312"/>
          <w:b/>
          <w:bCs/>
          <w:sz w:val="32"/>
          <w:szCs w:val="32"/>
        </w:rPr>
        <w:t>第十四条</w:t>
      </w:r>
      <w:r>
        <w:rPr>
          <w:rFonts w:eastAsia="仿宋_GB2312"/>
          <w:sz w:val="32"/>
          <w:szCs w:val="32"/>
        </w:rPr>
        <w:t>　给予教师处理按照以下权限决定：</w:t>
      </w:r>
    </w:p>
    <w:p>
      <w:pPr>
        <w:spacing w:line="560" w:lineRule="exact"/>
        <w:ind w:firstLine="640" w:firstLineChars="200"/>
        <w:rPr>
          <w:rFonts w:eastAsia="仿宋_GB2312"/>
          <w:sz w:val="32"/>
          <w:szCs w:val="32"/>
        </w:rPr>
      </w:pPr>
      <w:r>
        <w:rPr>
          <w:rFonts w:eastAsia="仿宋_GB2312"/>
          <w:sz w:val="32"/>
          <w:szCs w:val="32"/>
        </w:rPr>
        <w:t>（一）警告和记过处分，公办学校教师由所在学校提出建议，学校主管教育部门决定。民办学校教师由所在学校决定，报主管教育部门备案。</w:t>
      </w:r>
    </w:p>
    <w:p>
      <w:pPr>
        <w:spacing w:line="560" w:lineRule="exact"/>
        <w:ind w:firstLine="640" w:firstLineChars="200"/>
        <w:rPr>
          <w:rFonts w:eastAsia="仿宋_GB2312"/>
          <w:sz w:val="32"/>
          <w:szCs w:val="32"/>
        </w:rPr>
      </w:pPr>
      <w:r>
        <w:rPr>
          <w:rFonts w:eastAsia="仿宋_GB2312"/>
          <w:sz w:val="32"/>
          <w:szCs w:val="32"/>
        </w:rPr>
        <w:t>（二）降低岗位等级或者撤职处分，由教师所在学校提出建议，学校主管教育部门决定并报同级人事部门备案。</w:t>
      </w:r>
    </w:p>
    <w:p>
      <w:pPr>
        <w:spacing w:line="560" w:lineRule="exact"/>
        <w:ind w:firstLine="640" w:firstLineChars="200"/>
        <w:rPr>
          <w:rFonts w:eastAsia="仿宋_GB2312"/>
          <w:sz w:val="32"/>
          <w:szCs w:val="32"/>
        </w:rPr>
      </w:pPr>
      <w:r>
        <w:rPr>
          <w:rFonts w:eastAsia="仿宋_GB2312"/>
          <w:sz w:val="32"/>
          <w:szCs w:val="32"/>
        </w:rPr>
        <w:t>（三）开除处分，公办学校教师由所在学校提出建议，学校主管教育部门决定并报同级人事部门备案。民办学校教师或者未纳入人事编制管理的教师由所在学校决定并解除其聘任合同，报主管教育部门备案。</w:t>
      </w:r>
    </w:p>
    <w:p>
      <w:pPr>
        <w:spacing w:line="560" w:lineRule="exact"/>
        <w:ind w:firstLine="640" w:firstLineChars="200"/>
        <w:rPr>
          <w:rFonts w:eastAsia="仿宋_GB2312"/>
          <w:sz w:val="32"/>
          <w:szCs w:val="32"/>
        </w:rPr>
      </w:pPr>
      <w:r>
        <w:rPr>
          <w:rFonts w:eastAsia="仿宋_GB2312"/>
          <w:sz w:val="32"/>
          <w:szCs w:val="32"/>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spacing w:line="560" w:lineRule="exact"/>
        <w:ind w:firstLine="643" w:firstLineChars="200"/>
        <w:rPr>
          <w:rFonts w:eastAsia="仿宋_GB2312"/>
          <w:sz w:val="32"/>
          <w:szCs w:val="32"/>
        </w:rPr>
      </w:pPr>
      <w:r>
        <w:rPr>
          <w:rFonts w:eastAsia="仿宋_GB2312"/>
          <w:b/>
          <w:bCs/>
          <w:sz w:val="32"/>
          <w:szCs w:val="32"/>
        </w:rPr>
        <w:t>第十五条</w:t>
      </w:r>
      <w:r>
        <w:rPr>
          <w:rFonts w:eastAsia="仿宋_GB2312"/>
          <w:sz w:val="32"/>
          <w:szCs w:val="32"/>
        </w:rPr>
        <w:t>　对教师的处分，按照以下程序办理：</w:t>
      </w:r>
    </w:p>
    <w:p>
      <w:pPr>
        <w:spacing w:line="560" w:lineRule="exact"/>
        <w:ind w:firstLine="640" w:firstLineChars="200"/>
        <w:rPr>
          <w:rFonts w:eastAsia="仿宋_GB2312"/>
          <w:sz w:val="32"/>
          <w:szCs w:val="32"/>
        </w:rPr>
      </w:pPr>
      <w:r>
        <w:rPr>
          <w:rFonts w:eastAsia="仿宋_GB2312"/>
          <w:sz w:val="32"/>
          <w:szCs w:val="32"/>
        </w:rPr>
        <w:t>（一）对教师违反职业道德行为进行调查，根据有关证据材料，形成书面调查报告。</w:t>
      </w:r>
    </w:p>
    <w:p>
      <w:pPr>
        <w:spacing w:line="560" w:lineRule="exact"/>
        <w:ind w:firstLine="640" w:firstLineChars="200"/>
        <w:rPr>
          <w:rFonts w:eastAsia="仿宋_GB2312"/>
          <w:sz w:val="32"/>
          <w:szCs w:val="32"/>
        </w:rPr>
      </w:pPr>
      <w:r>
        <w:rPr>
          <w:rFonts w:eastAsia="仿宋_GB2312"/>
          <w:sz w:val="32"/>
          <w:szCs w:val="32"/>
        </w:rPr>
        <w:t>（二）将调查认定的事实及拟给予处分的依据告知被调查的教师，</w:t>
      </w:r>
      <w:r>
        <w:rPr>
          <w:rFonts w:eastAsia="仿宋_GB2312"/>
          <w:kern w:val="0"/>
          <w:sz w:val="32"/>
          <w:szCs w:val="32"/>
        </w:rPr>
        <w:t>听取其陈述和申辩，听取学生、其他教师、家长委员会或家长代表意见，并告知教师有要求举行听证的权利。对被调查的教师所提出的事实、理由和证据进行复核，记录在案。对拟给予降低专业技术职务等级以上的处分，教师要求听证的，拟作出处理决定的单位应当组织听证。</w:t>
      </w:r>
    </w:p>
    <w:p>
      <w:pPr>
        <w:spacing w:line="560" w:lineRule="exact"/>
        <w:ind w:firstLine="640" w:firstLineChars="200"/>
        <w:rPr>
          <w:rFonts w:eastAsia="仿宋_GB2312"/>
          <w:sz w:val="32"/>
          <w:szCs w:val="32"/>
        </w:rPr>
      </w:pPr>
      <w:r>
        <w:rPr>
          <w:rFonts w:eastAsia="仿宋_GB2312"/>
          <w:sz w:val="32"/>
          <w:szCs w:val="32"/>
        </w:rPr>
        <w:t>（三）按照处分决定权限，作出对该教师给予处分、免于处分，或者撤销案件的决定。</w:t>
      </w:r>
    </w:p>
    <w:p>
      <w:pPr>
        <w:spacing w:line="560" w:lineRule="exact"/>
        <w:ind w:firstLine="640" w:firstLineChars="200"/>
        <w:rPr>
          <w:rFonts w:eastAsia="仿宋_GB2312"/>
          <w:sz w:val="32"/>
          <w:szCs w:val="32"/>
          <w:shd w:val="clear" w:color="auto" w:fill="FFFFFF"/>
        </w:rPr>
      </w:pPr>
      <w:r>
        <w:rPr>
          <w:rFonts w:eastAsia="仿宋_GB2312"/>
          <w:sz w:val="32"/>
          <w:szCs w:val="32"/>
        </w:rPr>
        <w:t>（四）处分决定单位印发处分决定。处分决定要</w:t>
      </w:r>
      <w:r>
        <w:rPr>
          <w:rFonts w:eastAsia="仿宋_GB2312"/>
          <w:sz w:val="32"/>
          <w:szCs w:val="32"/>
          <w:shd w:val="clear" w:color="auto" w:fill="FFFFFF"/>
        </w:rPr>
        <w:t>载明认定的事实、理由、依据、期限及申诉途径等内容。</w:t>
      </w:r>
    </w:p>
    <w:p>
      <w:pPr>
        <w:spacing w:line="560" w:lineRule="exact"/>
        <w:ind w:firstLine="640" w:firstLineChars="200"/>
        <w:rPr>
          <w:rFonts w:eastAsia="仿宋_GB2312"/>
          <w:sz w:val="32"/>
          <w:szCs w:val="32"/>
          <w:shd w:val="clear" w:color="auto" w:fill="FFFFFF"/>
        </w:rPr>
      </w:pPr>
      <w:r>
        <w:rPr>
          <w:rFonts w:eastAsia="仿宋_GB2312"/>
          <w:sz w:val="32"/>
          <w:szCs w:val="32"/>
        </w:rPr>
        <w:t>（五）</w:t>
      </w:r>
      <w:r>
        <w:rPr>
          <w:rFonts w:eastAsia="仿宋_GB2312"/>
          <w:sz w:val="32"/>
          <w:szCs w:val="32"/>
          <w:shd w:val="clear" w:color="auto" w:fill="FFFFFF"/>
        </w:rPr>
        <w:t>将处分决定以书面形式通知教师本人和有关单位，并在一定范围内公开。</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（六）将处分决定存入教师档案和录入教师管理系统。</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第十六条</w:t>
      </w:r>
      <w:r>
        <w:rPr>
          <w:rFonts w:eastAsia="仿宋_GB2312"/>
          <w:sz w:val="32"/>
          <w:szCs w:val="32"/>
        </w:rPr>
        <w:t>　教师不服从处理决定的，可以向学校主管教育部门申请复核。对复核结果不服的，可以向学校主管教育部门的上一级行政部门提出申诉。</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第十七条</w:t>
      </w:r>
      <w:r>
        <w:rPr>
          <w:rFonts w:eastAsia="仿宋_GB2312"/>
          <w:sz w:val="32"/>
          <w:szCs w:val="32"/>
        </w:rPr>
        <w:t>　教师在接受调查处理期间，不宜继续履行职责的，应按照人事管理权限，由所在学校或学校主管教育部门暂停其职责。</w:t>
      </w:r>
    </w:p>
    <w:p>
      <w:pPr>
        <w:spacing w:line="560" w:lineRule="exact"/>
        <w:ind w:firstLine="634"/>
        <w:rPr>
          <w:rFonts w:eastAsia="仿宋_GB2312"/>
          <w:sz w:val="32"/>
          <w:szCs w:val="32"/>
        </w:rPr>
      </w:pPr>
    </w:p>
    <w:p>
      <w:pPr>
        <w:spacing w:line="560" w:lineRule="exact"/>
        <w:jc w:val="center"/>
        <w:rPr>
          <w:rFonts w:eastAsia="黑体"/>
          <w:sz w:val="32"/>
          <w:szCs w:val="32"/>
        </w:rPr>
      </w:pPr>
      <w:r>
        <w:rPr>
          <w:rFonts w:eastAsia="黑体"/>
          <w:sz w:val="32"/>
          <w:szCs w:val="32"/>
        </w:rPr>
        <w:t>第五章</w:t>
      </w:r>
      <w:r>
        <w:rPr>
          <w:rFonts w:eastAsia="仿宋_GB2312"/>
          <w:sz w:val="32"/>
          <w:szCs w:val="32"/>
        </w:rPr>
        <w:t>　</w:t>
      </w:r>
      <w:r>
        <w:rPr>
          <w:rFonts w:eastAsia="黑体"/>
          <w:sz w:val="32"/>
          <w:szCs w:val="32"/>
        </w:rPr>
        <w:t>处分的解除</w:t>
      </w:r>
    </w:p>
    <w:p>
      <w:pPr>
        <w:spacing w:line="560" w:lineRule="exact"/>
        <w:ind w:firstLine="643" w:firstLineChars="200"/>
        <w:rPr>
          <w:rFonts w:eastAsia="仿宋_GB2312"/>
          <w:b/>
          <w:bCs/>
          <w:sz w:val="32"/>
          <w:szCs w:val="32"/>
        </w:rPr>
      </w:pPr>
    </w:p>
    <w:p>
      <w:pPr>
        <w:spacing w:line="560" w:lineRule="exact"/>
        <w:ind w:firstLine="643" w:firstLineChars="200"/>
        <w:rPr>
          <w:rFonts w:eastAsia="仿宋_GB2312"/>
          <w:kern w:val="0"/>
          <w:sz w:val="32"/>
          <w:szCs w:val="32"/>
        </w:rPr>
      </w:pPr>
      <w:r>
        <w:rPr>
          <w:rFonts w:eastAsia="仿宋_GB2312"/>
          <w:b/>
          <w:bCs/>
          <w:sz w:val="32"/>
          <w:szCs w:val="32"/>
        </w:rPr>
        <w:t>第十八条</w:t>
      </w:r>
      <w:r>
        <w:rPr>
          <w:rFonts w:eastAsia="仿宋_GB2312"/>
          <w:sz w:val="32"/>
          <w:szCs w:val="32"/>
        </w:rPr>
        <w:t>　教师受开除以外的处分，在受处分期间有悔改表现，且没有再出现违法违纪和违反职业道德行为的，处分期满后，经原处分决定单位批准后解除处分。如教师本人在受处分期间有重大立功表现，按照有关规定给予个人记功以上奖励的，经批准后可以提前解除处分。处分决定和处分解除决定都应完整存入人事档案及教师管理信息系统。</w:t>
      </w:r>
    </w:p>
    <w:p>
      <w:pPr>
        <w:spacing w:line="560" w:lineRule="exact"/>
        <w:ind w:firstLine="643" w:firstLineChars="200"/>
        <w:rPr>
          <w:rFonts w:eastAsia="仿宋_GB2312"/>
          <w:sz w:val="32"/>
          <w:szCs w:val="32"/>
        </w:rPr>
      </w:pPr>
      <w:r>
        <w:rPr>
          <w:rFonts w:eastAsia="仿宋_GB2312"/>
          <w:b/>
          <w:bCs/>
          <w:sz w:val="32"/>
          <w:szCs w:val="32"/>
        </w:rPr>
        <w:t>第十九条</w:t>
      </w:r>
      <w:r>
        <w:rPr>
          <w:rFonts w:eastAsia="仿宋_GB2312"/>
          <w:sz w:val="32"/>
          <w:szCs w:val="32"/>
        </w:rPr>
        <w:t>　解除处分的决定应在处分期满之日起一个月内作出。处分解除后，考核、竞聘上岗和晋升工资按照国家有关规定执行，不再受原处分的影响。但受到降低岗位等级处分或撤职处分的，不视为恢复受处分前的职务等级和工资待遇。</w:t>
      </w:r>
    </w:p>
    <w:p>
      <w:pPr>
        <w:spacing w:line="560" w:lineRule="exact"/>
        <w:ind w:firstLine="640" w:firstLineChars="200"/>
        <w:rPr>
          <w:rFonts w:eastAsia="仿宋_GB2312"/>
          <w:sz w:val="32"/>
          <w:szCs w:val="32"/>
        </w:rPr>
      </w:pPr>
    </w:p>
    <w:p>
      <w:pPr>
        <w:spacing w:line="560" w:lineRule="exact"/>
        <w:jc w:val="center"/>
        <w:rPr>
          <w:rFonts w:eastAsia="黑体"/>
          <w:sz w:val="32"/>
          <w:szCs w:val="32"/>
        </w:rPr>
      </w:pPr>
      <w:r>
        <w:rPr>
          <w:rFonts w:eastAsia="黑体"/>
          <w:sz w:val="32"/>
          <w:szCs w:val="32"/>
        </w:rPr>
        <w:t>第六章</w:t>
      </w:r>
      <w:r>
        <w:rPr>
          <w:rFonts w:eastAsia="仿宋_GB2312"/>
          <w:sz w:val="32"/>
          <w:szCs w:val="32"/>
        </w:rPr>
        <w:t>　</w:t>
      </w:r>
      <w:r>
        <w:rPr>
          <w:rFonts w:eastAsia="黑体"/>
          <w:sz w:val="32"/>
          <w:szCs w:val="32"/>
        </w:rPr>
        <w:t>监督</w:t>
      </w:r>
    </w:p>
    <w:p>
      <w:pPr>
        <w:spacing w:line="560" w:lineRule="exact"/>
        <w:ind w:firstLine="643" w:firstLineChars="200"/>
        <w:rPr>
          <w:rFonts w:eastAsia="仿宋_GB2312"/>
          <w:b/>
          <w:bCs/>
          <w:sz w:val="32"/>
          <w:szCs w:val="32"/>
        </w:rPr>
      </w:pPr>
    </w:p>
    <w:p>
      <w:pPr>
        <w:spacing w:line="560" w:lineRule="exact"/>
        <w:ind w:firstLine="643" w:firstLineChars="200"/>
        <w:rPr>
          <w:rFonts w:eastAsia="仿宋_GB2312"/>
          <w:sz w:val="32"/>
          <w:szCs w:val="32"/>
        </w:rPr>
      </w:pPr>
      <w:r>
        <w:rPr>
          <w:rFonts w:eastAsia="仿宋_GB2312"/>
          <w:b/>
          <w:bCs/>
          <w:sz w:val="32"/>
          <w:szCs w:val="32"/>
        </w:rPr>
        <w:t>第二十条</w:t>
      </w:r>
      <w:r>
        <w:rPr>
          <w:rFonts w:eastAsia="仿宋"/>
          <w:kern w:val="0"/>
          <w:sz w:val="28"/>
          <w:szCs w:val="28"/>
        </w:rPr>
        <w:t>  </w:t>
      </w:r>
      <w:r>
        <w:rPr>
          <w:rFonts w:eastAsia="仿宋_GB2312"/>
          <w:sz w:val="32"/>
          <w:szCs w:val="32"/>
        </w:rPr>
        <w:t>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spacing w:line="560" w:lineRule="exact"/>
        <w:rPr>
          <w:rFonts w:eastAsia="仿宋_GB2312"/>
          <w:sz w:val="32"/>
          <w:szCs w:val="32"/>
        </w:rPr>
      </w:pPr>
      <w:r>
        <w:rPr>
          <w:rFonts w:eastAsia="仿宋_GB2312"/>
          <w:sz w:val="32"/>
          <w:szCs w:val="32"/>
        </w:rPr>
        <w:t>　　（一）师德师风长效机制建设、日常教育督导不到位；</w:t>
      </w:r>
    </w:p>
    <w:p>
      <w:pPr>
        <w:spacing w:line="560" w:lineRule="exact"/>
        <w:rPr>
          <w:rFonts w:eastAsia="仿宋_GB2312"/>
          <w:sz w:val="32"/>
          <w:szCs w:val="32"/>
        </w:rPr>
      </w:pPr>
      <w:r>
        <w:rPr>
          <w:rFonts w:eastAsia="仿宋_GB2312"/>
          <w:sz w:val="32"/>
          <w:szCs w:val="32"/>
        </w:rPr>
        <w:t>　　（二）师德失范问题排查发现不及时；</w:t>
      </w:r>
    </w:p>
    <w:p>
      <w:pPr>
        <w:spacing w:line="560" w:lineRule="exact"/>
        <w:rPr>
          <w:rFonts w:eastAsia="仿宋_GB2312"/>
          <w:sz w:val="32"/>
          <w:szCs w:val="32"/>
        </w:rPr>
      </w:pPr>
      <w:r>
        <w:rPr>
          <w:rFonts w:eastAsia="仿宋_GB2312"/>
          <w:sz w:val="32"/>
          <w:szCs w:val="32"/>
        </w:rPr>
        <w:t>　　（三）对已发现的师德失范行为处置不力、方式不当或拒不处分、拖延处分、推诿隐瞒；</w:t>
      </w:r>
    </w:p>
    <w:p>
      <w:pPr>
        <w:spacing w:line="560" w:lineRule="exact"/>
        <w:rPr>
          <w:rFonts w:eastAsia="仿宋_GB2312"/>
          <w:sz w:val="32"/>
          <w:szCs w:val="32"/>
        </w:rPr>
      </w:pPr>
      <w:r>
        <w:rPr>
          <w:rFonts w:eastAsia="仿宋_GB2312"/>
          <w:sz w:val="32"/>
          <w:szCs w:val="32"/>
        </w:rPr>
        <w:t>　　（四）已作出的师德失范行为处理决定落实不到位，师德失范行为整改不彻底；</w:t>
      </w:r>
    </w:p>
    <w:p>
      <w:pPr>
        <w:spacing w:line="560" w:lineRule="exact"/>
        <w:rPr>
          <w:rFonts w:eastAsia="仿宋_GB2312"/>
          <w:sz w:val="32"/>
          <w:szCs w:val="32"/>
        </w:rPr>
      </w:pPr>
      <w:r>
        <w:rPr>
          <w:rFonts w:eastAsia="仿宋_GB2312"/>
          <w:sz w:val="32"/>
          <w:szCs w:val="32"/>
        </w:rPr>
        <w:t>　　（五）多次出现师德失范问题或因师德失范行为引起不良社会影响；</w:t>
      </w:r>
    </w:p>
    <w:p>
      <w:pPr>
        <w:spacing w:line="560" w:lineRule="exact"/>
        <w:ind w:firstLine="631"/>
        <w:rPr>
          <w:rFonts w:eastAsia="仿宋_GB2312"/>
          <w:sz w:val="32"/>
          <w:szCs w:val="32"/>
        </w:rPr>
      </w:pPr>
      <w:r>
        <w:rPr>
          <w:rFonts w:eastAsia="仿宋_GB2312"/>
          <w:sz w:val="32"/>
          <w:szCs w:val="32"/>
        </w:rPr>
        <w:t>（六）其他应当问责的失职失责情形。</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第七章</w:t>
      </w:r>
      <w:r>
        <w:rPr>
          <w:rFonts w:eastAsia="仿宋_GB2312"/>
          <w:sz w:val="32"/>
          <w:szCs w:val="32"/>
        </w:rPr>
        <w:t>　</w:t>
      </w:r>
      <w:r>
        <w:rPr>
          <w:rFonts w:eastAsia="黑体"/>
          <w:sz w:val="32"/>
          <w:szCs w:val="32"/>
        </w:rPr>
        <w:t>附则</w:t>
      </w:r>
    </w:p>
    <w:p>
      <w:pPr>
        <w:spacing w:line="560" w:lineRule="exact"/>
        <w:ind w:firstLine="631"/>
        <w:rPr>
          <w:rFonts w:eastAsia="仿宋_GB2312"/>
          <w:b/>
          <w:bCs/>
          <w:sz w:val="32"/>
          <w:szCs w:val="32"/>
        </w:rPr>
      </w:pPr>
    </w:p>
    <w:p>
      <w:pPr>
        <w:spacing w:line="560" w:lineRule="exact"/>
        <w:ind w:firstLine="631"/>
        <w:rPr>
          <w:rFonts w:eastAsia="仿宋_GB2312"/>
          <w:sz w:val="32"/>
          <w:szCs w:val="32"/>
        </w:rPr>
      </w:pPr>
      <w:r>
        <w:rPr>
          <w:rFonts w:eastAsia="仿宋_GB2312"/>
          <w:b/>
          <w:bCs/>
          <w:sz w:val="32"/>
          <w:szCs w:val="32"/>
        </w:rPr>
        <w:t>第二十一条</w:t>
      </w:r>
      <w:r>
        <w:rPr>
          <w:rFonts w:eastAsia="仿宋_GB2312"/>
          <w:sz w:val="32"/>
          <w:szCs w:val="32"/>
        </w:rPr>
        <w:t>　对第二条中所述学校和教育机构中的非教师工作人员的处理，参照本细则执行。</w:t>
      </w:r>
    </w:p>
    <w:p>
      <w:pPr>
        <w:spacing w:line="560" w:lineRule="exact"/>
        <w:ind w:firstLine="643" w:firstLineChars="200"/>
        <w:rPr>
          <w:rFonts w:eastAsia="仿宋_GB2312"/>
          <w:sz w:val="32"/>
          <w:szCs w:val="32"/>
        </w:rPr>
      </w:pPr>
      <w:r>
        <w:rPr>
          <w:rFonts w:eastAsia="仿宋_GB2312"/>
          <w:b/>
          <w:bCs/>
          <w:sz w:val="32"/>
          <w:szCs w:val="32"/>
        </w:rPr>
        <w:t>第二十二条</w:t>
      </w:r>
      <w:r>
        <w:rPr>
          <w:rFonts w:eastAsia="仿宋_GB2312"/>
          <w:sz w:val="32"/>
          <w:szCs w:val="32"/>
        </w:rPr>
        <w:t>　</w:t>
      </w:r>
      <w:r>
        <w:rPr>
          <w:rFonts w:eastAsia="仿宋_GB2312"/>
          <w:kern w:val="0"/>
          <w:sz w:val="32"/>
          <w:szCs w:val="32"/>
        </w:rPr>
        <w:t>本细则未做具体规定的，按照国家和省</w:t>
      </w:r>
      <w:r>
        <w:rPr>
          <w:rFonts w:eastAsia="仿宋_GB2312"/>
          <w:sz w:val="32"/>
          <w:szCs w:val="32"/>
        </w:rPr>
        <w:t>有关管理规定执行。各设区市应结合当地实际情况制定本地区中小学教师违反职业道德行为负面清单及处理要求，并报省教育厅备案。</w:t>
      </w:r>
    </w:p>
    <w:p>
      <w:pPr>
        <w:spacing w:line="560" w:lineRule="exact"/>
        <w:ind w:firstLine="643" w:firstLineChars="200"/>
        <w:rPr>
          <w:rFonts w:eastAsia="仿宋_GB2312"/>
          <w:b/>
          <w:bCs/>
          <w:kern w:val="0"/>
          <w:sz w:val="32"/>
          <w:szCs w:val="32"/>
        </w:rPr>
      </w:pPr>
      <w:r>
        <w:rPr>
          <w:rFonts w:eastAsia="仿宋_GB2312"/>
          <w:b/>
          <w:bCs/>
          <w:sz w:val="32"/>
          <w:szCs w:val="32"/>
        </w:rPr>
        <w:t>第二十三条</w:t>
      </w:r>
      <w:r>
        <w:rPr>
          <w:rFonts w:eastAsia="仿宋_GB2312"/>
          <w:sz w:val="32"/>
          <w:szCs w:val="32"/>
        </w:rPr>
        <w:t>　本细则</w:t>
      </w:r>
      <w:r>
        <w:rPr>
          <w:rFonts w:eastAsia="仿宋_GB2312"/>
          <w:kern w:val="0"/>
          <w:sz w:val="32"/>
          <w:szCs w:val="32"/>
        </w:rPr>
        <w:t>自印发之日起施行。</w:t>
      </w: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6B"/>
    <w:rsid w:val="00752E6B"/>
    <w:rsid w:val="00F80EB4"/>
    <w:rsid w:val="0E4C3358"/>
    <w:rsid w:val="7D180A2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23</Pages>
  <Words>1603</Words>
  <Characters>9141</Characters>
  <Lines>76</Lines>
  <Paragraphs>21</Paragraphs>
  <ScaleCrop>false</ScaleCrop>
  <LinksUpToDate>false</LinksUpToDate>
  <CharactersWithSpaces>10723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2019-12-30T08:07:00Z</dcterms:created>
  <dc:creator>JSJYT User</dc:creator>
  <cp:lastModifiedBy>Administrator</cp:lastModifiedBy>
  <dcterms:modified xsi:type="dcterms:W3CDTF">2020-04-13T03:25:48Z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