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新桥实验小学___</w:t>
      </w:r>
      <w:r>
        <w:rPr>
          <w:rFonts w:hint="eastAsia" w:ascii="黑体" w:hAnsi="宋体" w:eastAsia="黑体"/>
          <w:sz w:val="44"/>
          <w:szCs w:val="44"/>
          <w:u w:val="single"/>
        </w:rPr>
        <w:t xml:space="preserve">科学  </w:t>
      </w:r>
      <w:r>
        <w:rPr>
          <w:rFonts w:hint="eastAsia" w:ascii="黑体" w:hAnsi="宋体" w:eastAsia="黑体"/>
          <w:sz w:val="44"/>
          <w:szCs w:val="44"/>
        </w:rPr>
        <w:t>学科教学设计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62"/>
        <w:gridCol w:w="360"/>
        <w:gridCol w:w="2346"/>
        <w:gridCol w:w="354"/>
        <w:gridCol w:w="2734"/>
        <w:gridCol w:w="32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册</w:t>
            </w:r>
          </w:p>
        </w:tc>
        <w:tc>
          <w:tcPr>
            <w:tcW w:w="23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单元</w:t>
            </w:r>
          </w:p>
        </w:tc>
        <w:tc>
          <w:tcPr>
            <w:tcW w:w="30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:石头上的植物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234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人数：</w:t>
            </w:r>
          </w:p>
        </w:tc>
        <w:tc>
          <w:tcPr>
            <w:tcW w:w="30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课时：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杨英子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一、教学目标：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通过观察图片发现植物长在石头上。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通过观察发现一些植物生长在石头周边的什么环境里。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认识周围环境为植物生存提供了各种自然资源。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二、教学目标设计依据：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、内容分析：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石头上的植物》是苏教版《科学》三年级下册第二单元《植物与环境》第八课的内容。教材内容主要由“不同坏境里的植物”、“沙漠中的植物”、水里的植物和“石头上的植物”四部分组成。本课在前期学习的基础上已有了探究学习的基本方法，知道不同的环境植物的生长方式不同，学习了水里的植物作为铺垫，来学习石头上的植物，本设计符合三年级学生的学习认知特点，降低学习难度，从而使学生形成最基本的、正确的科学概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2、学生分析：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从学生的年龄结构和心理特征来看，三年级的小学生对一切事物都充满好奇心，他们有很强的求知欲。通过前面的学习已经掌握探究植物的一些基本方法，从此不再那么陌生。学生能很快的进入到课堂中来。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一、导入新课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二、初步认识植物生长的坏境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通过前几节课学习我们知道植物可以生长在土壤里、水里、沙漠里，石头上可以生长植物吗？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这节课我们就来探究一下——石头上的植物。（板书课题）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大多数的植物都长在土壤中，说说你都见过哪些石头上的植物。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你见过它们吗？（介绍南庭介、青苔、虹如玉）它们生长在怎样的坏境中？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他们都长在石头的什么位置？（石头的表面、边缘、石缝里）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交流自己的想法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7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学生思考回答</w:t>
            </w:r>
          </w:p>
          <w:p>
            <w:pPr>
              <w:tabs>
                <w:tab w:val="left" w:pos="7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0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学生讨论回答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南庭芥，长在石</w:t>
            </w:r>
          </w:p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头边，喜光、耐</w:t>
            </w:r>
          </w:p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干旱、耐低温。</w:t>
            </w:r>
          </w:p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青苔，长在石头</w:t>
            </w:r>
          </w:p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上，附近水多，</w:t>
            </w:r>
          </w:p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比较潮湿。</w:t>
            </w:r>
          </w:p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虹如玉，长在石</w:t>
            </w:r>
          </w:p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缝中，喜光、耐</w:t>
            </w:r>
          </w:p>
          <w:p>
            <w:pPr>
              <w:spacing w:line="360" w:lineRule="auto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干旱、喜温暖。</w:t>
            </w:r>
          </w:p>
          <w:p>
            <w:pPr>
              <w:spacing w:line="360" w:lineRule="auto"/>
              <w:rPr>
                <w:rFonts w:hint="eastAsia" w:ascii="FZKTJW--GB1-0" w:hAnsi="FZKTJW--GB1-0" w:eastAsia="FZKTJW--GB1-0"/>
                <w:sz w:val="21"/>
              </w:rPr>
            </w:pPr>
          </w:p>
          <w:p>
            <w:pPr>
              <w:spacing w:beforeLines="0" w:afterLines="0"/>
              <w:jc w:val="left"/>
              <w:rPr>
                <w:rFonts w:hint="eastAsia" w:ascii="FZKTJW--GB1-0" w:hAnsi="FZKTJW--GB1-0" w:eastAsia="FZKTJW--GB1-0"/>
                <w:sz w:val="21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青苔丛生，这是</w:t>
            </w:r>
          </w:p>
          <w:p>
            <w:pPr>
              <w:spacing w:line="360" w:lineRule="auto"/>
              <w:rPr>
                <w:rFonts w:hint="eastAsia" w:ascii="FZKTJW--GB1-0" w:hAnsi="FZKTJW--GB1-0" w:eastAsia="FZKTJW--GB1-0"/>
                <w:sz w:val="21"/>
                <w:lang w:val="en-US" w:eastAsia="zh-CN"/>
              </w:rPr>
            </w:pPr>
            <w:r>
              <w:rPr>
                <w:rFonts w:hint="eastAsia" w:ascii="FZKTJW--GB1-0" w:hAnsi="FZKTJW--GB1-0" w:eastAsia="FZKTJW--GB1-0"/>
                <w:sz w:val="21"/>
              </w:rPr>
              <w:t>单株青苔。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教师活动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2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三、探究水里植物适应环境的本领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五、总结拓展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（一）活动探究一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想不想看看植物为什么能生长在石头上吗？青苔生长在石头的什么位置？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老师今天给大家带来了一些植物（青苔），我们一起来认识一下青苔，你想从哪些方面去观察它呢？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在观察之前我们看看活动要求（1）用镊子或牙签轻轻地从青苔丛中分离出几株个体。（提示：动作要准确、轻巧）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（2）用放大镜观察一株青苔并画下它的样子。(从样子、结构去观察，先画叶、茎、根。）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教师演示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通过刚才的活动，放大镜下的青苔你们都看到了什么？（根、茎、叶）展示绘画结果。猜想它是怎么吸收水分的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它能满足植物吸水的需要吗?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通过探究及资料卡知道青苔表面可以直接吸收水分和养料，这对青苔的生存有什么意义呢？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活动探究二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石头上的植物有各种各样适应坏境的本领，其中，有些植物的耐旱本领十分惊人。（播放介绍巻柏视频）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（出示巻柏图片配文字）问：为什么人们把巻柏称为“九死还魂草”？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下面就来看看怎么“九死还魂”（让干燥的巻柏复苏）。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像卷柏这样耐旱本领强的植物还有什么植物？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卷柏的耐旱本领与仙人掌的耐旱本领有什么不同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设疑：巻柏的耐旱本领对它的生存有什么意义？（适应环境改变，增加生存机会）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学生思考回答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学生猜想讨论回答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学生实验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学生讨论回答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学生实验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学生思考回答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青苔地下部分的根状物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其实是假根，主要起固定作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用，而它生存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所需要的水分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和养料， 是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通过其表面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那些细小的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叶状结构直接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吸收的。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要求：把干燥不同的的巻柏放到清水里，观察并记录它们复苏需要多长时间。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板书设计：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石头上的植物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表面     边缘     石缝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青苔              巻柏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04ED4"/>
    <w:multiLevelType w:val="singleLevel"/>
    <w:tmpl w:val="AB304E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76CA1C"/>
    <w:multiLevelType w:val="singleLevel"/>
    <w:tmpl w:val="BF76CA1C"/>
    <w:lvl w:ilvl="0" w:tentative="0">
      <w:start w:val="8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17002B"/>
    <w:rsid w:val="4E193B7F"/>
    <w:rsid w:val="58B237B8"/>
    <w:rsid w:val="58D600F3"/>
    <w:rsid w:val="74311042"/>
    <w:rsid w:val="74E02627"/>
    <w:rsid w:val="7DF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2020-04-02T07:26:00Z</dcterms:created>
  <dc:creator>☆露 露☆</dc:creator>
  <cp:lastModifiedBy>☆露 露☆</cp:lastModifiedBy>
  <dcterms:modified xsi:type="dcterms:W3CDTF">2020-04-02T15:25:59Z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