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44"/>
          <w:szCs w:val="44"/>
        </w:rPr>
      </w:pPr>
      <w:r>
        <w:rPr>
          <w:rFonts w:hint="eastAsia" w:ascii="黑体" w:hAnsi="宋体" w:eastAsia="黑体"/>
          <w:sz w:val="44"/>
          <w:szCs w:val="44"/>
        </w:rPr>
        <w:t>新桥实验小学___</w:t>
      </w:r>
      <w:r>
        <w:rPr>
          <w:rFonts w:hint="eastAsia" w:ascii="黑体" w:hAnsi="宋体" w:eastAsia="黑体"/>
          <w:sz w:val="44"/>
          <w:szCs w:val="44"/>
          <w:u w:val="single"/>
        </w:rPr>
        <w:t xml:space="preserve">科学  </w:t>
      </w:r>
      <w:r>
        <w:rPr>
          <w:rFonts w:hint="eastAsia" w:ascii="黑体" w:hAnsi="宋体" w:eastAsia="黑体"/>
          <w:sz w:val="44"/>
          <w:szCs w:val="44"/>
        </w:rPr>
        <w:t>学科教学设计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62"/>
        <w:gridCol w:w="360"/>
        <w:gridCol w:w="2346"/>
        <w:gridCol w:w="354"/>
        <w:gridCol w:w="2734"/>
        <w:gridCol w:w="32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5" w:type="dxa"/>
            <w:gridSpan w:val="3"/>
            <w:tcBorders>
              <w:top w:val="single" w:color="auto" w:sz="12" w:space="0"/>
              <w:left w:val="single" w:color="auto" w:sz="12" w:space="0"/>
              <w:bottom w:val="single" w:color="auto" w:sz="6" w:space="0"/>
              <w:right w:val="single" w:color="auto" w:sz="6" w:space="0"/>
            </w:tcBorders>
            <w:noWrap w:val="0"/>
            <w:vAlign w:val="center"/>
          </w:tcPr>
          <w:p>
            <w:pPr>
              <w:rPr>
                <w:rFonts w:hint="eastAsia" w:ascii="宋体" w:hAnsi="宋体"/>
                <w:sz w:val="24"/>
              </w:rPr>
            </w:pPr>
            <w:r>
              <w:rPr>
                <w:rFonts w:hint="eastAsia" w:ascii="宋体" w:hAnsi="宋体"/>
                <w:sz w:val="24"/>
              </w:rPr>
              <w:t>第</w:t>
            </w:r>
            <w:r>
              <w:rPr>
                <w:rFonts w:hint="eastAsia" w:ascii="宋体" w:hAnsi="宋体"/>
                <w:sz w:val="24"/>
                <w:lang w:val="en-US" w:eastAsia="zh-CN"/>
              </w:rPr>
              <w:t>6</w:t>
            </w:r>
            <w:r>
              <w:rPr>
                <w:rFonts w:hint="eastAsia" w:ascii="宋体" w:hAnsi="宋体"/>
                <w:sz w:val="24"/>
              </w:rPr>
              <w:t>册</w:t>
            </w:r>
          </w:p>
        </w:tc>
        <w:tc>
          <w:tcPr>
            <w:tcW w:w="2346" w:type="dxa"/>
            <w:tcBorders>
              <w:top w:val="single" w:color="auto" w:sz="12" w:space="0"/>
              <w:left w:val="single" w:color="auto" w:sz="6" w:space="0"/>
              <w:bottom w:val="single" w:color="auto" w:sz="6" w:space="0"/>
              <w:right w:val="single" w:color="auto" w:sz="4" w:space="0"/>
            </w:tcBorders>
            <w:noWrap w:val="0"/>
            <w:vAlign w:val="center"/>
          </w:tcPr>
          <w:p>
            <w:pPr>
              <w:rPr>
                <w:rFonts w:hint="eastAsia" w:ascii="宋体" w:hAnsi="宋体"/>
                <w:sz w:val="24"/>
              </w:rPr>
            </w:pPr>
            <w:r>
              <w:rPr>
                <w:rFonts w:hint="eastAsia" w:ascii="宋体" w:hAnsi="宋体"/>
                <w:sz w:val="24"/>
              </w:rPr>
              <w:t>第</w:t>
            </w:r>
            <w:r>
              <w:rPr>
                <w:rFonts w:hint="eastAsia" w:ascii="宋体" w:hAnsi="宋体"/>
                <w:sz w:val="24"/>
                <w:lang w:val="en-US" w:eastAsia="zh-CN"/>
              </w:rPr>
              <w:t>二</w:t>
            </w:r>
            <w:r>
              <w:rPr>
                <w:rFonts w:hint="eastAsia" w:ascii="宋体" w:hAnsi="宋体"/>
                <w:sz w:val="24"/>
              </w:rPr>
              <w:t>单元</w:t>
            </w:r>
          </w:p>
        </w:tc>
        <w:tc>
          <w:tcPr>
            <w:tcW w:w="3088" w:type="dxa"/>
            <w:gridSpan w:val="2"/>
            <w:tcBorders>
              <w:top w:val="single" w:color="auto" w:sz="12" w:space="0"/>
              <w:left w:val="single" w:color="auto" w:sz="4" w:space="0"/>
              <w:bottom w:val="single" w:color="auto" w:sz="6" w:space="0"/>
              <w:right w:val="single" w:color="auto" w:sz="6" w:space="0"/>
            </w:tcBorders>
            <w:noWrap w:val="0"/>
            <w:vAlign w:val="center"/>
          </w:tcPr>
          <w:p>
            <w:pPr>
              <w:rPr>
                <w:rFonts w:hint="default" w:ascii="宋体" w:hAnsi="宋体"/>
                <w:sz w:val="24"/>
                <w:lang w:val="en-US"/>
              </w:rPr>
            </w:pPr>
            <w:r>
              <w:rPr>
                <w:rFonts w:hint="eastAsia" w:ascii="宋体" w:hAnsi="宋体"/>
                <w:sz w:val="24"/>
              </w:rPr>
              <w:t>课题</w:t>
            </w:r>
            <w:r>
              <w:rPr>
                <w:rFonts w:hint="eastAsia" w:ascii="宋体" w:hAnsi="宋体"/>
                <w:sz w:val="24"/>
                <w:lang w:val="en-US" w:eastAsia="zh-CN"/>
              </w:rPr>
              <w:t>:水里的植物</w:t>
            </w:r>
          </w:p>
        </w:tc>
        <w:tc>
          <w:tcPr>
            <w:tcW w:w="2129"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5"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 w:val="24"/>
              </w:rPr>
            </w:pPr>
            <w:r>
              <w:rPr>
                <w:rFonts w:hint="eastAsia" w:ascii="宋体" w:hAnsi="宋体"/>
                <w:sz w:val="24"/>
              </w:rPr>
              <w:t>班级</w:t>
            </w:r>
            <w:r>
              <w:rPr>
                <w:rFonts w:hint="eastAsia" w:ascii="宋体" w:hAnsi="宋体"/>
                <w:sz w:val="24"/>
                <w:lang w:val="en-US" w:eastAsia="zh-CN"/>
              </w:rPr>
              <w:t>三</w:t>
            </w:r>
            <w:r>
              <w:rPr>
                <w:rFonts w:hint="eastAsia" w:ascii="宋体" w:hAnsi="宋体"/>
                <w:sz w:val="24"/>
              </w:rPr>
              <w:t>年级</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8</w:t>
            </w:r>
            <w:r>
              <w:rPr>
                <w:rFonts w:hint="eastAsia" w:ascii="宋体" w:hAnsi="宋体"/>
                <w:sz w:val="24"/>
              </w:rPr>
              <w:t>班</w:t>
            </w:r>
          </w:p>
        </w:tc>
        <w:tc>
          <w:tcPr>
            <w:tcW w:w="2346" w:type="dxa"/>
            <w:tcBorders>
              <w:top w:val="single" w:color="auto" w:sz="12" w:space="0"/>
              <w:left w:val="single" w:color="auto" w:sz="6" w:space="0"/>
              <w:bottom w:val="single" w:color="auto" w:sz="12" w:space="0"/>
              <w:right w:val="single" w:color="auto" w:sz="4" w:space="0"/>
            </w:tcBorders>
            <w:noWrap w:val="0"/>
            <w:vAlign w:val="center"/>
          </w:tcPr>
          <w:p>
            <w:pPr>
              <w:rPr>
                <w:rFonts w:ascii="宋体" w:hAnsi="宋体"/>
                <w:sz w:val="24"/>
              </w:rPr>
            </w:pPr>
            <w:r>
              <w:rPr>
                <w:rFonts w:hint="eastAsia" w:ascii="宋体" w:hAnsi="宋体"/>
                <w:sz w:val="24"/>
              </w:rPr>
              <w:t>人数：</w:t>
            </w:r>
          </w:p>
        </w:tc>
        <w:tc>
          <w:tcPr>
            <w:tcW w:w="3088" w:type="dxa"/>
            <w:gridSpan w:val="2"/>
            <w:tcBorders>
              <w:top w:val="single" w:color="auto" w:sz="12" w:space="0"/>
              <w:left w:val="single" w:color="auto" w:sz="4" w:space="0"/>
              <w:bottom w:val="single" w:color="auto" w:sz="12" w:space="0"/>
              <w:right w:val="single" w:color="auto" w:sz="6" w:space="0"/>
            </w:tcBorders>
            <w:noWrap w:val="0"/>
            <w:vAlign w:val="center"/>
          </w:tcPr>
          <w:p>
            <w:pPr>
              <w:rPr>
                <w:rFonts w:hint="eastAsia" w:ascii="宋体" w:hAnsi="宋体" w:eastAsia="宋体"/>
                <w:sz w:val="24"/>
                <w:lang w:eastAsia="zh-CN"/>
              </w:rPr>
            </w:pPr>
            <w:r>
              <w:rPr>
                <w:rFonts w:hint="eastAsia" w:ascii="宋体" w:hAnsi="宋体"/>
                <w:sz w:val="24"/>
              </w:rPr>
              <w:t>课时：</w:t>
            </w:r>
            <w:r>
              <w:rPr>
                <w:rFonts w:hint="eastAsia" w:ascii="宋体" w:hAnsi="宋体"/>
                <w:sz w:val="24"/>
                <w:lang w:val="en-US" w:eastAsia="zh-CN"/>
              </w:rPr>
              <w:t>1</w:t>
            </w:r>
          </w:p>
        </w:tc>
        <w:tc>
          <w:tcPr>
            <w:tcW w:w="2129" w:type="dxa"/>
            <w:gridSpan w:val="2"/>
            <w:tcBorders>
              <w:top w:val="single" w:color="auto" w:sz="12" w:space="0"/>
              <w:left w:val="single" w:color="auto" w:sz="6" w:space="0"/>
              <w:bottom w:val="single" w:color="auto" w:sz="12" w:space="0"/>
              <w:right w:val="single" w:color="auto" w:sz="12" w:space="0"/>
            </w:tcBorders>
            <w:noWrap w:val="0"/>
            <w:vAlign w:val="center"/>
          </w:tcPr>
          <w:p>
            <w:pPr>
              <w:rPr>
                <w:rFonts w:ascii="宋体" w:hAnsi="宋体"/>
                <w:sz w:val="24"/>
              </w:rPr>
            </w:pPr>
            <w:r>
              <w:rPr>
                <w:rFonts w:hint="eastAsia" w:ascii="宋体" w:hAnsi="宋体"/>
                <w:sz w:val="24"/>
              </w:rPr>
              <w:t>执教：</w:t>
            </w:r>
            <w:r>
              <w:rPr>
                <w:rFonts w:hint="eastAsia" w:ascii="宋体" w:hAnsi="宋体"/>
                <w:sz w:val="24"/>
                <w:lang w:val="en-US" w:eastAsia="zh-CN"/>
              </w:rPr>
              <w:t>杨英子</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10008" w:type="dxa"/>
            <w:gridSpan w:val="8"/>
            <w:tcBorders>
              <w:top w:val="single" w:color="auto" w:sz="12" w:space="0"/>
              <w:left w:val="single" w:color="auto" w:sz="12" w:space="0"/>
              <w:bottom w:val="single" w:color="auto" w:sz="6" w:space="0"/>
              <w:right w:val="single" w:color="auto" w:sz="12" w:space="0"/>
            </w:tcBorders>
            <w:noWrap w:val="0"/>
            <w:vAlign w:val="top"/>
          </w:tcPr>
          <w:p>
            <w:pPr>
              <w:jc w:val="left"/>
              <w:rPr>
                <w:rFonts w:hint="eastAsia" w:ascii="宋体" w:hAnsi="宋体"/>
                <w:b/>
                <w:szCs w:val="21"/>
              </w:rPr>
            </w:pPr>
            <w:r>
              <w:rPr>
                <w:rFonts w:hint="eastAsia" w:ascii="宋体" w:hAnsi="宋体"/>
                <w:b/>
                <w:szCs w:val="21"/>
              </w:rPr>
              <w:t>一、教学目标：</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sz w:val="24"/>
              </w:rPr>
              <w:t>1</w:t>
            </w:r>
            <w:r>
              <w:rPr>
                <w:rFonts w:hint="eastAsia" w:ascii="宋体" w:hAnsi="宋体" w:eastAsia="宋体" w:cs="宋体"/>
                <w:sz w:val="21"/>
                <w:szCs w:val="21"/>
              </w:rPr>
              <w:t>1．认识池塘中生活的水生植物。</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2．知道水葫芦、金鱼藻、莲适应水环境的结构特点。</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3．知道红树适应海水环境的结构特点。</w:t>
            </w:r>
          </w:p>
          <w:p>
            <w:pPr>
              <w:jc w:val="left"/>
              <w:rPr>
                <w:rFonts w:ascii="宋体" w:hAnsi="宋体"/>
                <w:b/>
                <w:szCs w:val="21"/>
              </w:rPr>
            </w:pPr>
            <w:r>
              <w:rPr>
                <w:rFonts w:hint="eastAsia" w:ascii="宋体" w:hAnsi="宋体"/>
                <w:b/>
                <w:szCs w:val="21"/>
              </w:rPr>
              <w:t>二、教学目标设计依据：</w:t>
            </w:r>
          </w:p>
          <w:p>
            <w:pPr>
              <w:jc w:val="left"/>
              <w:rPr>
                <w:rFonts w:hint="eastAsia" w:ascii="宋体" w:hAnsi="宋体" w:cs="Tahoma"/>
                <w:b/>
                <w:bCs/>
                <w:color w:val="000000"/>
                <w:kern w:val="0"/>
                <w:szCs w:val="21"/>
              </w:rPr>
            </w:pPr>
            <w:r>
              <w:rPr>
                <w:rFonts w:ascii="宋体" w:hAnsi="宋体" w:cs="Tahoma"/>
                <w:b/>
                <w:bCs/>
                <w:color w:val="000000"/>
                <w:kern w:val="0"/>
                <w:szCs w:val="21"/>
              </w:rPr>
              <w:t>1</w:t>
            </w:r>
            <w:r>
              <w:rPr>
                <w:rFonts w:hint="eastAsia" w:ascii="宋体" w:hAnsi="宋体" w:cs="Tahoma"/>
                <w:b/>
                <w:bCs/>
                <w:color w:val="000000"/>
                <w:kern w:val="0"/>
                <w:szCs w:val="21"/>
              </w:rPr>
              <w:t>、内容分析：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水里的植物》是苏教版小学科学三年级下册第二单元“植物与环境”的第3课，本单元的的四课是按照“先总后分”的结构安排的。本课位于本单元的第二级主题：水里的植物。本课首先通过看图，了解池塘植物的形态特点和生长位置，然后交流对水生植物的疑问，增长兴趣，再学生动手研究三种水里的植物，直观了解它们的特点。然后通过拓展阅读，让学生了解海水中植物红树的特点。最后，通过拓展活动，栽种碗莲，让学生更深入了解水里的植物的特点，发现植物为了适应水里的环境而生出的本领。</w:t>
            </w:r>
          </w:p>
          <w:p>
            <w:pPr>
              <w:jc w:val="left"/>
              <w:rPr>
                <w:rFonts w:hint="eastAsia" w:ascii="宋体" w:hAnsi="宋体" w:cs="Tahoma"/>
                <w:b/>
                <w:bCs/>
                <w:color w:val="000000"/>
                <w:kern w:val="0"/>
                <w:szCs w:val="21"/>
              </w:rPr>
            </w:pPr>
          </w:p>
          <w:p>
            <w:pPr>
              <w:jc w:val="left"/>
              <w:rPr>
                <w:rFonts w:hint="eastAsia" w:ascii="宋体" w:hAnsi="宋体"/>
                <w:b/>
                <w:bCs/>
                <w:szCs w:val="21"/>
              </w:rPr>
            </w:pPr>
            <w:r>
              <w:rPr>
                <w:rFonts w:hint="eastAsia" w:ascii="宋体" w:hAnsi="宋体"/>
                <w:b/>
                <w:bCs/>
                <w:szCs w:val="21"/>
              </w:rPr>
              <w:t>2、学生分析：</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年级的学生经过两年半时间的科学学习与训练，已经具备了初步的科学知识和操作技能，具备了初步的探究能力能够进行仔细的观察，实验之前也能够提出假设，然后进行实验验证，具备初步的探究能力。但是，毕竟是三年级的学生，其认识水平比较低，计划性稍差，动手能力比较薄弱，需要在老师的指导下进行实验探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bCs/>
                <w:color w:val="000000"/>
                <w:sz w:val="21"/>
                <w:szCs w:val="21"/>
              </w:rPr>
            </w:pPr>
            <w:r>
              <w:rPr>
                <w:rFonts w:hint="eastAsia" w:ascii="宋体" w:hAnsi="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0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教</w:t>
            </w:r>
            <w:r>
              <w:rPr>
                <w:rFonts w:ascii="宋体" w:hAnsi="宋体"/>
                <w:szCs w:val="21"/>
              </w:rPr>
              <w:t xml:space="preserve">   </w:t>
            </w:r>
            <w:r>
              <w:rPr>
                <w:rFonts w:hint="eastAsia" w:ascii="宋体" w:hAnsi="宋体"/>
                <w:szCs w:val="21"/>
              </w:rPr>
              <w:t>学</w:t>
            </w:r>
            <w:r>
              <w:rPr>
                <w:rFonts w:ascii="宋体" w:hAnsi="宋体"/>
                <w:szCs w:val="21"/>
              </w:rPr>
              <w:t xml:space="preserve">   </w:t>
            </w:r>
            <w:r>
              <w:rPr>
                <w:rFonts w:hint="eastAsia" w:ascii="宋体" w:hAnsi="宋体"/>
                <w:szCs w:val="21"/>
              </w:rPr>
              <w:t>过</w:t>
            </w:r>
            <w:r>
              <w:rPr>
                <w:rFonts w:ascii="宋体" w:hAnsi="宋体"/>
                <w:szCs w:val="21"/>
              </w:rPr>
              <w:t xml:space="preserve">   </w:t>
            </w:r>
            <w:r>
              <w:rPr>
                <w:rFonts w:hint="eastAsia" w:ascii="宋体" w:hAnsi="宋体"/>
                <w:szCs w:val="21"/>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Borders>
              <w:top w:val="single" w:color="auto" w:sz="6" w:space="0"/>
              <w:left w:val="single" w:color="auto" w:sz="12" w:space="0"/>
              <w:bottom w:val="single" w:color="auto" w:sz="6" w:space="0"/>
              <w:right w:val="single" w:color="auto" w:sz="2" w:space="0"/>
            </w:tcBorders>
            <w:noWrap w:val="0"/>
            <w:vAlign w:val="center"/>
          </w:tcPr>
          <w:p>
            <w:pPr>
              <w:jc w:val="center"/>
              <w:rPr>
                <w:rFonts w:ascii="宋体" w:hAnsi="宋体"/>
                <w:szCs w:val="21"/>
              </w:rPr>
            </w:pPr>
            <w:r>
              <w:rPr>
                <w:rFonts w:hint="eastAsia" w:ascii="宋体" w:hAnsi="宋体"/>
                <w:szCs w:val="21"/>
              </w:rPr>
              <w:t>时间</w:t>
            </w:r>
          </w:p>
        </w:tc>
        <w:tc>
          <w:tcPr>
            <w:tcW w:w="1262" w:type="dxa"/>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Cs w:val="21"/>
              </w:rPr>
            </w:pPr>
            <w:r>
              <w:rPr>
                <w:rFonts w:hint="eastAsia" w:ascii="宋体" w:hAnsi="宋体"/>
                <w:szCs w:val="21"/>
              </w:rPr>
              <w:t>活动板块</w:t>
            </w:r>
          </w:p>
        </w:tc>
        <w:tc>
          <w:tcPr>
            <w:tcW w:w="3060" w:type="dxa"/>
            <w:gridSpan w:val="3"/>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Cs w:val="21"/>
              </w:rPr>
            </w:pPr>
            <w:r>
              <w:rPr>
                <w:rFonts w:hint="eastAsia" w:ascii="宋体" w:hAnsi="宋体"/>
                <w:szCs w:val="21"/>
              </w:rPr>
              <w:t>教师活动</w:t>
            </w:r>
          </w:p>
        </w:tc>
        <w:tc>
          <w:tcPr>
            <w:tcW w:w="3060" w:type="dxa"/>
            <w:gridSpan w:val="2"/>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szCs w:val="21"/>
              </w:rPr>
            </w:pPr>
            <w:r>
              <w:rPr>
                <w:rFonts w:hint="eastAsia" w:ascii="宋体" w:hAnsi="宋体"/>
                <w:szCs w:val="21"/>
              </w:rPr>
              <w:t>学生活动</w:t>
            </w:r>
          </w:p>
        </w:tc>
        <w:tc>
          <w:tcPr>
            <w:tcW w:w="1803"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Borders>
              <w:top w:val="single" w:color="auto" w:sz="6" w:space="0"/>
              <w:left w:val="single" w:color="auto" w:sz="12" w:space="0"/>
              <w:bottom w:val="single" w:color="auto" w:sz="12" w:space="0"/>
              <w:right w:val="single" w:color="auto" w:sz="2" w:space="0"/>
            </w:tcBorders>
            <w:noWrap w:val="0"/>
            <w:vAlign w:val="top"/>
          </w:tcPr>
          <w:p>
            <w:pPr>
              <w:rPr>
                <w:rFonts w:hint="eastAsia" w:ascii="宋体" w:hAnsi="宋体"/>
                <w:szCs w:val="21"/>
              </w:rPr>
            </w:pPr>
          </w:p>
        </w:tc>
        <w:tc>
          <w:tcPr>
            <w:tcW w:w="1262" w:type="dxa"/>
            <w:tcBorders>
              <w:top w:val="single" w:color="auto" w:sz="6" w:space="0"/>
              <w:left w:val="single" w:color="auto" w:sz="2" w:space="0"/>
              <w:bottom w:val="single" w:color="auto" w:sz="12" w:space="0"/>
              <w:right w:val="single" w:color="auto" w:sz="2" w:space="0"/>
            </w:tcBorders>
            <w:noWrap w:val="0"/>
            <w:vAlign w:val="top"/>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color w:val="FF0000"/>
                <w:sz w:val="21"/>
                <w:szCs w:val="21"/>
              </w:rPr>
            </w:pPr>
            <w:r>
              <w:rPr>
                <w:rFonts w:hint="eastAsia" w:ascii="宋体" w:hAnsi="宋体" w:eastAsia="宋体" w:cs="宋体"/>
                <w:b/>
                <w:sz w:val="21"/>
                <w:szCs w:val="21"/>
              </w:rPr>
              <w:t>一、导入新课</w:t>
            </w: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widowControl w:val="0"/>
              <w:numPr>
                <w:ilvl w:val="0"/>
                <w:numId w:val="0"/>
              </w:numPr>
              <w:adjustRightInd w:val="0"/>
              <w:snapToGrid w:val="0"/>
              <w:jc w:val="left"/>
              <w:rPr>
                <w:rFonts w:hint="default" w:ascii="宋体" w:hAnsi="宋体" w:eastAsia="宋体"/>
                <w:szCs w:val="21"/>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二、初步感知水里的植物</w:t>
            </w:r>
          </w:p>
          <w:p>
            <w:pPr>
              <w:widowControl w:val="0"/>
              <w:numPr>
                <w:ilvl w:val="0"/>
                <w:numId w:val="0"/>
              </w:numPr>
              <w:adjustRightInd w:val="0"/>
              <w:snapToGrid w:val="0"/>
              <w:jc w:val="left"/>
              <w:rPr>
                <w:rFonts w:hint="default" w:ascii="宋体" w:hAnsi="宋体" w:eastAsia="宋体"/>
                <w:szCs w:val="21"/>
                <w:lang w:val="en-US" w:eastAsia="zh-CN"/>
              </w:rPr>
            </w:pPr>
          </w:p>
        </w:tc>
        <w:tc>
          <w:tcPr>
            <w:tcW w:w="3060" w:type="dxa"/>
            <w:gridSpan w:val="3"/>
            <w:tcBorders>
              <w:top w:val="single" w:color="auto" w:sz="6" w:space="0"/>
              <w:left w:val="single" w:color="auto" w:sz="2" w:space="0"/>
              <w:bottom w:val="single" w:color="auto" w:sz="12" w:space="0"/>
              <w:right w:val="single" w:color="auto" w:sz="2" w:space="0"/>
            </w:tcBorders>
            <w:noWrap w:val="0"/>
            <w:vAlign w:val="top"/>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1．谈话：同学们，大家好，</w:t>
            </w:r>
            <w:r>
              <w:rPr>
                <w:rFonts w:hint="eastAsia" w:ascii="宋体" w:hAnsi="宋体" w:eastAsia="宋体" w:cs="宋体"/>
                <w:sz w:val="21"/>
                <w:szCs w:val="21"/>
                <w:lang w:val="en-US" w:eastAsia="zh-CN"/>
              </w:rPr>
              <w:t>欢迎来到科学课堂，今天要带大家进入植物的世界，你们知道植物一般生活在什么样的环境里吗？</w:t>
            </w:r>
          </w:p>
          <w:p>
            <w:pPr>
              <w:keepNext w:val="0"/>
              <w:keepLines w:val="0"/>
              <w:pageBreakBefore w:val="0"/>
              <w:numPr>
                <w:ilvl w:val="0"/>
                <w:numId w:val="1"/>
              </w:numPr>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谈话：</w:t>
            </w:r>
            <w:r>
              <w:rPr>
                <w:rFonts w:hint="eastAsia" w:ascii="宋体" w:hAnsi="宋体" w:eastAsia="宋体" w:cs="宋体"/>
                <w:sz w:val="21"/>
                <w:szCs w:val="21"/>
                <w:lang w:val="en-US" w:eastAsia="zh-CN"/>
              </w:rPr>
              <w:t>是的，植物可以在不同环境里生存下来，（图片：荷花、水芙蓉、金鱼藻）那这些植物它生活在什么样的环境里？</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3．那这节课就要来一起学习《7.水里的植物》（板书课题）。</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FF0000"/>
                <w:sz w:val="21"/>
                <w:szCs w:val="21"/>
              </w:rPr>
            </w:pPr>
            <w:r>
              <w:rPr>
                <w:rFonts w:hint="eastAsia" w:ascii="宋体" w:hAnsi="宋体" w:eastAsia="宋体" w:cs="宋体"/>
                <w:sz w:val="21"/>
                <w:szCs w:val="21"/>
              </w:rPr>
              <w:t>1．（出示池塘图片）提问：池塘里生长着各种植物，它们的形态有什么不同？生长的位置有什么不同？</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追问：叶子的大小，茎的粗细、长短，花的形态等有什么不同。</w:t>
            </w:r>
          </w:p>
          <w:p>
            <w:pPr>
              <w:keepNext w:val="0"/>
              <w:keepLines w:val="0"/>
              <w:pageBreakBefore w:val="0"/>
              <w:numPr>
                <w:ilvl w:val="0"/>
                <w:numId w:val="2"/>
              </w:numPr>
              <w:kinsoku/>
              <w:wordWrap/>
              <w:overflowPunct/>
              <w:topLinePunct w:val="0"/>
              <w:autoSpaceDE/>
              <w:autoSpaceDN/>
              <w:bidi w:val="0"/>
              <w:adjustRightInd/>
              <w:spacing w:line="240" w:lineRule="auto"/>
              <w:textAlignment w:val="auto"/>
              <w:rPr>
                <w:rFonts w:hint="default"/>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呈现水族箱图片和实物</w:t>
            </w:r>
          </w:p>
        </w:tc>
        <w:tc>
          <w:tcPr>
            <w:tcW w:w="3060" w:type="dxa"/>
            <w:gridSpan w:val="2"/>
            <w:tcBorders>
              <w:top w:val="single" w:color="auto" w:sz="6" w:space="0"/>
              <w:left w:val="single" w:color="auto" w:sz="2" w:space="0"/>
              <w:bottom w:val="single" w:color="auto" w:sz="12" w:space="0"/>
              <w:right w:val="single" w:color="auto" w:sz="6" w:space="0"/>
            </w:tcBorders>
            <w:noWrap w:val="0"/>
            <w:vAlign w:val="top"/>
          </w:tcPr>
          <w:p>
            <w:pPr>
              <w:spacing w:line="360" w:lineRule="auto"/>
              <w:rPr>
                <w:rFonts w:hint="eastAsia" w:ascii="宋体" w:hAnsi="宋体"/>
                <w:sz w:val="21"/>
                <w:szCs w:val="21"/>
              </w:rPr>
            </w:pPr>
            <w:r>
              <w:rPr>
                <w:rFonts w:hint="eastAsia" w:ascii="宋体" w:hAnsi="宋体"/>
                <w:sz w:val="21"/>
                <w:szCs w:val="21"/>
              </w:rPr>
              <w:t>交流自己的想法</w:t>
            </w:r>
          </w:p>
          <w:p>
            <w:pPr>
              <w:spacing w:line="360" w:lineRule="auto"/>
              <w:rPr>
                <w:rFonts w:hint="eastAsia" w:ascii="宋体" w:hAnsi="宋体"/>
                <w:sz w:val="21"/>
                <w:szCs w:val="21"/>
              </w:rPr>
            </w:pPr>
          </w:p>
          <w:p>
            <w:pPr>
              <w:spacing w:line="360" w:lineRule="auto"/>
              <w:rPr>
                <w:rFonts w:hint="eastAsia" w:ascii="宋体" w:hAnsi="宋体"/>
                <w:sz w:val="21"/>
                <w:szCs w:val="21"/>
              </w:rPr>
            </w:pPr>
          </w:p>
          <w:p>
            <w:pPr>
              <w:spacing w:line="360" w:lineRule="auto"/>
              <w:rPr>
                <w:rFonts w:hint="eastAsia" w:ascii="宋体" w:hAnsi="宋体"/>
                <w:sz w:val="21"/>
                <w:szCs w:val="21"/>
              </w:rPr>
            </w:pPr>
          </w:p>
          <w:p>
            <w:pPr>
              <w:spacing w:line="360" w:lineRule="auto"/>
              <w:rPr>
                <w:rFonts w:hint="eastAsia" w:ascii="宋体" w:hAnsi="宋体"/>
                <w:sz w:val="21"/>
                <w:szCs w:val="21"/>
              </w:rPr>
            </w:pPr>
          </w:p>
          <w:p>
            <w:pPr>
              <w:spacing w:line="320" w:lineRule="exact"/>
              <w:rPr>
                <w:rFonts w:hint="eastAsia" w:ascii="宋体" w:hAnsi="宋体"/>
                <w:szCs w:val="21"/>
                <w:lang w:val="en-US" w:eastAsia="zh-CN"/>
              </w:rPr>
            </w:pPr>
          </w:p>
          <w:p>
            <w:pPr>
              <w:tabs>
                <w:tab w:val="left" w:pos="709"/>
              </w:tabs>
              <w:bidi w:val="0"/>
              <w:jc w:val="left"/>
              <w:rPr>
                <w:rFonts w:hint="eastAsia"/>
                <w:lang w:val="en-US" w:eastAsia="zh-CN"/>
              </w:rPr>
            </w:pPr>
            <w:r>
              <w:rPr>
                <w:rFonts w:hint="eastAsia"/>
                <w:lang w:val="en-US" w:eastAsia="zh-CN"/>
              </w:rPr>
              <w:t>学生思考回答</w:t>
            </w:r>
          </w:p>
          <w:p>
            <w:pPr>
              <w:tabs>
                <w:tab w:val="left" w:pos="709"/>
              </w:tabs>
              <w:bidi w:val="0"/>
              <w:jc w:val="left"/>
              <w:rPr>
                <w:rFonts w:hint="eastAsia"/>
                <w:lang w:val="en-US" w:eastAsia="zh-CN"/>
              </w:rPr>
            </w:pPr>
          </w:p>
          <w:p>
            <w:pPr>
              <w:tabs>
                <w:tab w:val="left" w:pos="709"/>
              </w:tabs>
              <w:bidi w:val="0"/>
              <w:jc w:val="left"/>
              <w:rPr>
                <w:rFonts w:hint="eastAsia"/>
                <w:lang w:val="en-US" w:eastAsia="zh-CN"/>
              </w:rPr>
            </w:pPr>
          </w:p>
          <w:p>
            <w:pPr>
              <w:tabs>
                <w:tab w:val="left" w:pos="709"/>
              </w:tabs>
              <w:bidi w:val="0"/>
              <w:jc w:val="left"/>
              <w:rPr>
                <w:rFonts w:hint="eastAsia"/>
                <w:lang w:val="en-US" w:eastAsia="zh-CN"/>
              </w:rPr>
            </w:pPr>
          </w:p>
          <w:p>
            <w:pPr>
              <w:tabs>
                <w:tab w:val="left" w:pos="709"/>
              </w:tabs>
              <w:bidi w:val="0"/>
              <w:jc w:val="left"/>
              <w:rPr>
                <w:rFonts w:hint="eastAsia"/>
                <w:lang w:val="en-US" w:eastAsia="zh-CN"/>
              </w:rPr>
            </w:pPr>
          </w:p>
          <w:p>
            <w:pPr>
              <w:tabs>
                <w:tab w:val="left" w:pos="709"/>
              </w:tabs>
              <w:bidi w:val="0"/>
              <w:jc w:val="left"/>
              <w:rPr>
                <w:rFonts w:hint="eastAsia"/>
                <w:lang w:val="en-US" w:eastAsia="zh-CN"/>
              </w:rPr>
            </w:pPr>
          </w:p>
          <w:p>
            <w:pPr>
              <w:tabs>
                <w:tab w:val="left" w:pos="709"/>
              </w:tabs>
              <w:bidi w:val="0"/>
              <w:jc w:val="left"/>
              <w:rPr>
                <w:rFonts w:hint="eastAsia"/>
                <w:lang w:val="en-US" w:eastAsia="zh-CN"/>
              </w:rPr>
            </w:pPr>
          </w:p>
          <w:p>
            <w:pPr>
              <w:tabs>
                <w:tab w:val="left" w:pos="709"/>
              </w:tabs>
              <w:bidi w:val="0"/>
              <w:jc w:val="left"/>
              <w:rPr>
                <w:rFonts w:hint="default"/>
                <w:lang w:val="en-US" w:eastAsia="zh-CN"/>
              </w:rPr>
            </w:pPr>
            <w:r>
              <w:rPr>
                <w:rFonts w:hint="eastAsia"/>
                <w:lang w:val="en-US" w:eastAsia="zh-CN"/>
              </w:rPr>
              <w:t>学生讨论回答</w:t>
            </w:r>
          </w:p>
        </w:tc>
        <w:tc>
          <w:tcPr>
            <w:tcW w:w="1803" w:type="dxa"/>
            <w:tcBorders>
              <w:top w:val="single" w:color="auto" w:sz="6" w:space="0"/>
              <w:left w:val="single" w:color="auto" w:sz="6" w:space="0"/>
              <w:bottom w:val="single" w:color="auto" w:sz="12" w:space="0"/>
              <w:right w:val="single" w:color="auto" w:sz="12" w:space="0"/>
            </w:tcBorders>
            <w:noWrap w:val="0"/>
            <w:vAlign w:val="top"/>
          </w:tcPr>
          <w:p>
            <w:pPr>
              <w:spacing w:line="360" w:lineRule="auto"/>
              <w:rPr>
                <w:rFonts w:hint="eastAsia" w:ascii="宋体" w:hAnsi="宋体"/>
                <w:sz w:val="21"/>
                <w:szCs w:val="21"/>
              </w:rPr>
            </w:pPr>
            <w:r>
              <w:rPr>
                <w:rFonts w:hint="eastAsia" w:ascii="宋体" w:hAnsi="宋体"/>
                <w:sz w:val="21"/>
                <w:szCs w:val="21"/>
              </w:rPr>
              <w:t>形态不同的主要表现：叶子的大小，茎的粗细、长短，花的形态等。</w:t>
            </w:r>
          </w:p>
          <w:p>
            <w:pPr>
              <w:spacing w:line="360" w:lineRule="auto"/>
              <w:rPr>
                <w:rFonts w:hint="eastAsia" w:eastAsia="宋体"/>
                <w:sz w:val="21"/>
                <w:szCs w:val="21"/>
                <w:lang w:val="en-US" w:eastAsia="zh-CN"/>
              </w:rPr>
            </w:pPr>
            <w:r>
              <w:rPr>
                <w:rFonts w:hint="eastAsia" w:ascii="宋体" w:hAnsi="宋体"/>
                <w:sz w:val="21"/>
                <w:szCs w:val="21"/>
              </w:rPr>
              <w:t>生长位置不同的主要表现：金鱼藻生长在水底；菱、水葫芦生长在水面；芦苇、香蒲生长在水边；莲扎根在水底，从水中长到水面。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时间</w:t>
            </w:r>
          </w:p>
        </w:tc>
        <w:tc>
          <w:tcPr>
            <w:tcW w:w="126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活动板块</w:t>
            </w:r>
          </w:p>
        </w:tc>
        <w:tc>
          <w:tcPr>
            <w:tcW w:w="306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1"/>
                <w:szCs w:val="21"/>
              </w:rPr>
            </w:pPr>
            <w:r>
              <w:rPr>
                <w:rFonts w:hint="eastAsia" w:ascii="宋体" w:hAnsi="宋体"/>
                <w:sz w:val="21"/>
                <w:szCs w:val="21"/>
              </w:rPr>
              <w:t>教师活动</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学生活动</w:t>
            </w:r>
          </w:p>
        </w:tc>
        <w:tc>
          <w:tcPr>
            <w:tcW w:w="1803" w:type="dxa"/>
            <w:tcBorders>
              <w:top w:val="single" w:color="auto" w:sz="4" w:space="0"/>
              <w:left w:val="single" w:color="auto" w:sz="4" w:space="0"/>
              <w:bottom w:val="single" w:color="auto" w:sz="4" w:space="0"/>
              <w:right w:val="single" w:color="auto" w:sz="4" w:space="0"/>
            </w:tcBorders>
            <w:noWrap w:val="0"/>
            <w:vAlign w:val="top"/>
          </w:tcPr>
          <w:p>
            <w:pPr>
              <w:tabs>
                <w:tab w:val="left" w:pos="660"/>
              </w:tabs>
              <w:jc w:val="center"/>
              <w:rPr>
                <w:rFonts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2" w:hRule="atLeast"/>
        </w:trPr>
        <w:tc>
          <w:tcPr>
            <w:tcW w:w="823" w:type="dxa"/>
            <w:tcBorders>
              <w:top w:val="single" w:color="auto" w:sz="4" w:space="0"/>
              <w:left w:val="single" w:color="auto" w:sz="4" w:space="0"/>
              <w:right w:val="single" w:color="auto" w:sz="4" w:space="0"/>
            </w:tcBorders>
            <w:noWrap w:val="0"/>
            <w:vAlign w:val="top"/>
          </w:tcPr>
          <w:p>
            <w:pPr>
              <w:jc w:val="center"/>
              <w:rPr>
                <w:rFonts w:ascii="宋体" w:hAnsi="宋体"/>
                <w:szCs w:val="21"/>
              </w:rPr>
            </w:pPr>
          </w:p>
        </w:tc>
        <w:tc>
          <w:tcPr>
            <w:tcW w:w="1262" w:type="dxa"/>
            <w:tcBorders>
              <w:top w:val="single" w:color="auto" w:sz="4" w:space="0"/>
              <w:left w:val="single" w:color="auto" w:sz="4" w:space="0"/>
              <w:right w:val="single" w:color="auto" w:sz="4" w:space="0"/>
            </w:tcBorders>
            <w:noWrap w:val="0"/>
            <w:vAlign w:val="top"/>
          </w:tcPr>
          <w:p>
            <w:pPr>
              <w:numPr>
                <w:ilvl w:val="0"/>
                <w:numId w:val="0"/>
              </w:numPr>
              <w:spacing w:line="360" w:lineRule="auto"/>
              <w:jc w:val="both"/>
              <w:rPr>
                <w:rFonts w:hint="eastAsia" w:ascii="宋体" w:hAnsi="宋体"/>
                <w:b/>
                <w:sz w:val="24"/>
              </w:rPr>
            </w:pPr>
          </w:p>
          <w:p>
            <w:pPr>
              <w:numPr>
                <w:ilvl w:val="0"/>
                <w:numId w:val="0"/>
              </w:numPr>
              <w:spacing w:line="360" w:lineRule="auto"/>
              <w:jc w:val="both"/>
              <w:rPr>
                <w:rFonts w:hint="eastAsia" w:ascii="宋体" w:hAnsi="宋体"/>
                <w:b/>
                <w:sz w:val="24"/>
              </w:rPr>
            </w:pPr>
          </w:p>
          <w:p>
            <w:pPr>
              <w:numPr>
                <w:ilvl w:val="0"/>
                <w:numId w:val="0"/>
              </w:numPr>
              <w:spacing w:line="360" w:lineRule="auto"/>
              <w:jc w:val="both"/>
              <w:rPr>
                <w:rFonts w:hint="eastAsia" w:ascii="宋体" w:hAnsi="宋体"/>
                <w:b/>
                <w:sz w:val="24"/>
              </w:rPr>
            </w:pPr>
          </w:p>
          <w:p>
            <w:pPr>
              <w:numPr>
                <w:ilvl w:val="0"/>
                <w:numId w:val="0"/>
              </w:numPr>
              <w:spacing w:line="360" w:lineRule="auto"/>
              <w:jc w:val="both"/>
              <w:rPr>
                <w:rFonts w:hint="eastAsia" w:ascii="宋体" w:hAnsi="宋体"/>
                <w:b/>
                <w:sz w:val="24"/>
              </w:rPr>
            </w:pPr>
          </w:p>
          <w:p>
            <w:pPr>
              <w:rPr>
                <w:rFonts w:hint="eastAsia" w:ascii="宋体" w:hAnsi="宋体"/>
                <w:szCs w:val="21"/>
              </w:rPr>
            </w:pPr>
          </w:p>
          <w:p>
            <w:pPr>
              <w:rPr>
                <w:rFonts w:hint="eastAsia" w:ascii="宋体" w:hAnsi="宋体"/>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color w:val="FF0000"/>
                <w:sz w:val="21"/>
                <w:szCs w:val="21"/>
              </w:rPr>
            </w:pPr>
            <w:r>
              <w:rPr>
                <w:rFonts w:hint="eastAsia" w:ascii="宋体" w:hAnsi="宋体" w:eastAsia="宋体" w:cs="宋体"/>
                <w:b/>
                <w:sz w:val="21"/>
                <w:szCs w:val="21"/>
              </w:rPr>
              <w:t>三、探究水里植物适应环境的本领</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FF0000"/>
                <w:sz w:val="21"/>
                <w:szCs w:val="21"/>
              </w:rPr>
            </w:pPr>
            <w:r>
              <w:rPr>
                <w:rFonts w:hint="eastAsia" w:ascii="宋体" w:hAnsi="宋体" w:eastAsia="宋体" w:cs="宋体"/>
                <w:b/>
                <w:sz w:val="21"/>
                <w:szCs w:val="21"/>
              </w:rPr>
              <w:t>四、红树在海水中生长的秘密</w:t>
            </w:r>
          </w:p>
          <w:p>
            <w:pPr>
              <w:rPr>
                <w:rFonts w:hint="eastAsia" w:ascii="宋体" w:hAnsi="宋体"/>
                <w:b/>
                <w:bCs/>
                <w:sz w:val="24"/>
                <w:szCs w:val="24"/>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rPr>
                <w:rFonts w:hint="default" w:ascii="宋体" w:hAnsi="宋体" w:eastAsia="宋体"/>
                <w:szCs w:val="21"/>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五、总结拓展</w:t>
            </w:r>
          </w:p>
          <w:p>
            <w:pPr>
              <w:rPr>
                <w:rFonts w:hint="default" w:ascii="宋体" w:hAnsi="宋体" w:eastAsia="宋体"/>
                <w:szCs w:val="21"/>
                <w:lang w:val="en-US" w:eastAsia="zh-CN"/>
              </w:rPr>
            </w:pPr>
          </w:p>
        </w:tc>
        <w:tc>
          <w:tcPr>
            <w:tcW w:w="3060" w:type="dxa"/>
            <w:gridSpan w:val="3"/>
            <w:tcBorders>
              <w:top w:val="single" w:color="auto" w:sz="4" w:space="0"/>
              <w:left w:val="single" w:color="auto" w:sz="4" w:space="0"/>
              <w:right w:val="single" w:color="auto" w:sz="4" w:space="0"/>
            </w:tcBorders>
            <w:noWrap w:val="0"/>
            <w:vAlign w:val="top"/>
          </w:tcPr>
          <w:p>
            <w:pPr>
              <w:keepNext w:val="0"/>
              <w:keepLines w:val="0"/>
              <w:pageBreakBefore w:val="0"/>
              <w:numPr>
                <w:ilvl w:val="0"/>
                <w:numId w:val="1"/>
              </w:numPr>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老师今天，把我们的池塘里的植物请到了课堂里，就在我们的水族箱。</w:t>
            </w:r>
            <w:r>
              <w:rPr>
                <w:rFonts w:hint="eastAsia" w:ascii="宋体" w:hAnsi="宋体" w:eastAsia="宋体" w:cs="宋体"/>
                <w:sz w:val="21"/>
                <w:szCs w:val="21"/>
              </w:rPr>
              <w:t>提问：对水族箱里的植物，你有什么疑问？</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．谈话：同学们那接下来我们挑选了几种水里的植物一起来研究它们漂浮和在水里生存的秘密。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FF0000"/>
                <w:sz w:val="21"/>
                <w:szCs w:val="21"/>
              </w:rPr>
            </w:pPr>
            <w:r>
              <w:rPr>
                <w:rFonts w:hint="eastAsia" w:ascii="宋体" w:hAnsi="宋体" w:eastAsia="宋体" w:cs="宋体"/>
                <w:sz w:val="21"/>
                <w:szCs w:val="21"/>
              </w:rPr>
              <w:t>（一）探究水葫芦漂浮的秘密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1．谈话：水葫芦它为什么能够漂浮在水面上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它有什么特殊本领呢</w:t>
            </w:r>
            <w:r>
              <w:rPr>
                <w:rFonts w:hint="eastAsia" w:ascii="宋体" w:hAnsi="宋体" w:eastAsia="宋体" w:cs="宋体"/>
                <w:sz w:val="21"/>
                <w:szCs w:val="21"/>
              </w:rPr>
              <w:t>？</w:t>
            </w:r>
            <w:r>
              <w:rPr>
                <w:rFonts w:hint="eastAsia" w:ascii="宋体" w:hAnsi="宋体" w:eastAsia="宋体" w:cs="宋体"/>
                <w:sz w:val="21"/>
                <w:szCs w:val="21"/>
                <w:lang w:val="en-US" w:eastAsia="zh-CN"/>
              </w:rPr>
              <w:t>你想怎么研究？</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谈话：那我们一起来试试看，</w:t>
            </w:r>
            <w:r>
              <w:rPr>
                <w:rFonts w:hint="eastAsia" w:ascii="宋体" w:hAnsi="宋体" w:eastAsia="宋体" w:cs="宋体"/>
                <w:sz w:val="21"/>
                <w:szCs w:val="21"/>
              </w:rPr>
              <w:t>提出观察要求：请同学们把水葫芦压入水中松开手，仔细观察会发现什么。再掰一块水葫芦用手挤一下你又发现了什么？最后将水葫芦掰开，你看到了什么？</w:t>
            </w:r>
          </w:p>
          <w:p>
            <w:pPr>
              <w:keepNext w:val="0"/>
              <w:keepLines w:val="0"/>
              <w:pageBreakBefore w:val="0"/>
              <w:numPr>
                <w:ilvl w:val="0"/>
                <w:numId w:val="3"/>
              </w:numPr>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实验注意事项：</w:t>
            </w:r>
          </w:p>
          <w:p>
            <w:pPr>
              <w:keepNext w:val="0"/>
              <w:keepLines w:val="0"/>
              <w:pageBreakBefore w:val="0"/>
              <w:numPr>
                <w:ilvl w:val="0"/>
                <w:numId w:val="0"/>
              </w:numPr>
              <w:kinsoku/>
              <w:wordWrap/>
              <w:overflowPunct/>
              <w:topLinePunct w:val="0"/>
              <w:autoSpaceDE/>
              <w:autoSpaceDN/>
              <w:bidi w:val="0"/>
              <w:adjustRightInd/>
              <w:spacing w:line="240" w:lineRule="auto"/>
              <w:ind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爱护植物，掰1~2片水葫芦研究。</w:t>
            </w:r>
          </w:p>
          <w:p>
            <w:pPr>
              <w:keepNext w:val="0"/>
              <w:keepLines w:val="0"/>
              <w:pageBreakBefore w:val="0"/>
              <w:numPr>
                <w:ilvl w:val="0"/>
                <w:numId w:val="0"/>
              </w:numPr>
              <w:kinsoku/>
              <w:wordWrap/>
              <w:overflowPunct/>
              <w:topLinePunct w:val="0"/>
              <w:autoSpaceDE/>
              <w:autoSpaceDN/>
              <w:bidi w:val="0"/>
              <w:adjustRightInd/>
              <w:spacing w:line="240" w:lineRule="auto"/>
              <w:ind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及时在记录单上记录你的发现。</w:t>
            </w:r>
          </w:p>
          <w:p>
            <w:pPr>
              <w:keepNext w:val="0"/>
              <w:keepLines w:val="0"/>
              <w:pageBreakBefore w:val="0"/>
              <w:numPr>
                <w:ilvl w:val="0"/>
                <w:numId w:val="0"/>
              </w:numPr>
              <w:kinsoku/>
              <w:wordWrap/>
              <w:overflowPunct/>
              <w:topLinePunct w:val="0"/>
              <w:autoSpaceDE/>
              <w:autoSpaceDN/>
              <w:bidi w:val="0"/>
              <w:adjustRightInd/>
              <w:spacing w:line="240" w:lineRule="auto"/>
              <w:ind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注意保持桌面整洁，有水用抹布擦干。</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 提问：你发现了水葫芦的什么秘密？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 小结：水葫芦体内有大量的气体，比较轻，容易漂浮在水面上。</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（二）观察金鱼藻的特点</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1．谈话：金鱼藻它有什么特殊本领呢？</w:t>
            </w:r>
            <w:r>
              <w:rPr>
                <w:rFonts w:hint="eastAsia" w:ascii="宋体" w:hAnsi="宋体" w:eastAsia="宋体" w:cs="宋体"/>
                <w:sz w:val="21"/>
                <w:szCs w:val="21"/>
                <w:lang w:val="en-US" w:eastAsia="zh-CN"/>
              </w:rPr>
              <w:t>你想怎么研究？</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2．提出观察要求：请同学们用手</w:t>
            </w:r>
            <w:r>
              <w:rPr>
                <w:rFonts w:hint="eastAsia" w:ascii="宋体" w:hAnsi="宋体" w:eastAsia="宋体" w:cs="宋体"/>
                <w:sz w:val="21"/>
                <w:szCs w:val="21"/>
                <w:lang w:val="en-US" w:eastAsia="zh-CN"/>
              </w:rPr>
              <w:t>摸摸金鱼藻，</w:t>
            </w:r>
            <w:r>
              <w:rPr>
                <w:rFonts w:hint="eastAsia" w:ascii="宋体" w:hAnsi="宋体" w:eastAsia="宋体" w:cs="宋体"/>
                <w:sz w:val="21"/>
                <w:szCs w:val="21"/>
              </w:rPr>
              <w:t>仔细观察金鱼藻的茎有什么</w:t>
            </w:r>
            <w:r>
              <w:rPr>
                <w:rFonts w:hint="eastAsia" w:ascii="宋体" w:hAnsi="宋体" w:eastAsia="宋体" w:cs="宋体"/>
                <w:sz w:val="21"/>
                <w:szCs w:val="21"/>
                <w:lang w:val="en-US" w:eastAsia="zh-CN"/>
              </w:rPr>
              <w:t>不一样。</w:t>
            </w:r>
            <w:r>
              <w:rPr>
                <w:rFonts w:hint="eastAsia" w:ascii="宋体" w:hAnsi="宋体" w:eastAsia="宋体" w:cs="宋体"/>
                <w:sz w:val="21"/>
                <w:szCs w:val="21"/>
              </w:rPr>
              <w:t>观察结束后，</w:t>
            </w:r>
            <w:r>
              <w:rPr>
                <w:rFonts w:hint="eastAsia" w:ascii="宋体" w:hAnsi="宋体" w:eastAsia="宋体" w:cs="宋体"/>
                <w:sz w:val="21"/>
                <w:szCs w:val="21"/>
                <w:lang w:val="en-US" w:eastAsia="zh-CN"/>
              </w:rPr>
              <w:t>把它放到水里</w:t>
            </w:r>
            <w:r>
              <w:rPr>
                <w:rFonts w:hint="eastAsia" w:ascii="宋体" w:hAnsi="宋体" w:eastAsia="宋体" w:cs="宋体"/>
                <w:sz w:val="21"/>
                <w:szCs w:val="21"/>
              </w:rPr>
              <w:t>，你又发现了什么？</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 提问：你发现了金鱼藻它有什么特殊本领呢？</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 小结：金鱼藻能够漂浮，它的茎比较柔软，适合在水里生活。</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（三）观察莲的叶柄和地下茎</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1．谈话：</w:t>
            </w:r>
            <w:r>
              <w:rPr>
                <w:rFonts w:hint="eastAsia" w:ascii="宋体" w:hAnsi="宋体" w:eastAsia="宋体" w:cs="宋体"/>
                <w:sz w:val="21"/>
                <w:szCs w:val="21"/>
                <w:lang w:val="en-US" w:eastAsia="zh-CN"/>
              </w:rPr>
              <w:t>刚才我们观察到的水</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里的植物，水葫芦它生活在水面上，金鱼藻生活在水底，有一种植物它有的部分在水里，有的部分可以伸出水面上，它是？生：荷花。</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谈话：莲的这一部分是它的叶柄，莲藕是它的茎。你猜猜看看它的茎可能是什么样子的。</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 谈话：江老师已经帮你们把莲藕切好了，仔细观察莲的茎什么样的，把它画下来。试着画一画它的叶柄可能是什么样的。</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 提问：你发现了莲的地下茎它有什么特点。</w:t>
            </w:r>
            <w:r>
              <w:rPr>
                <w:rFonts w:hint="eastAsia" w:ascii="宋体" w:hAnsi="宋体" w:eastAsia="宋体" w:cs="宋体"/>
                <w:sz w:val="21"/>
                <w:szCs w:val="21"/>
                <w:lang w:val="en-US" w:eastAsia="zh-CN"/>
              </w:rPr>
              <w:t>它为什么要长成这样呢？我们通过一个视频来了解一下它的秘密。（播放视频：芦苇、莲的叶柄、茎）</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 小结：它的叶柄很长可以帮助叶子伸出水面，它的叶柄和茎上都有小洞，可以帮助它储存空气。</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6.提问：那水生植物能适应水中生长，它们的特殊本领在哪里呢？</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 小结：水里的植物能适应水中的生长，是因为有的柔软，有的体内有孔洞，有的体内含有大量的气体，比较轻可以浮在水面上。</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 谈话：前面，我们研究的淡水植物适应环境的本领，接下来，我们来了解咸水植物的生存本领。</w:t>
            </w:r>
            <w:r>
              <w:rPr>
                <w:rFonts w:hint="eastAsia" w:ascii="宋体" w:hAnsi="宋体" w:eastAsia="宋体" w:cs="宋体"/>
                <w:sz w:val="21"/>
                <w:szCs w:val="21"/>
                <w:lang w:val="en-US" w:eastAsia="zh-CN"/>
              </w:rPr>
              <w:t>仔细阅读以下材料，红树有什么特殊本领。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2.播放红树视频</w:t>
            </w:r>
            <w:r>
              <w:rPr>
                <w:rFonts w:hint="eastAsia" w:ascii="宋体" w:hAnsi="宋体" w:eastAsia="宋体" w:cs="宋体"/>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240" w:lineRule="auto"/>
              <w:textAlignment w:val="auto"/>
              <w:rPr>
                <w:rFonts w:hint="default" w:ascii="宋体" w:hAnsi="宋体"/>
                <w:sz w:val="21"/>
                <w:szCs w:val="21"/>
                <w:lang w:val="en-US" w:eastAsia="zh-CN"/>
              </w:rPr>
            </w:pPr>
            <w:r>
              <w:rPr>
                <w:rFonts w:hint="eastAsia" w:ascii="宋体" w:hAnsi="宋体" w:eastAsia="宋体" w:cs="宋体"/>
                <w:sz w:val="21"/>
                <w:szCs w:val="21"/>
                <w:lang w:val="en-US" w:eastAsia="zh-CN"/>
              </w:rPr>
              <w:t>总结：今天我们一起探究了水里植物的秘密，知道了水里的植物为了适应环境都有自己特殊的本领，有的体内有大量气体，比较轻、有的茎比较柔软，有的体内有孔洞，下课之后我们一起来种碗莲，在种碗莲的过程中一起来发现更多水里植物的秘密</w:t>
            </w:r>
            <w:r>
              <w:rPr>
                <w:rFonts w:hint="eastAsia" w:ascii="宋体" w:hAnsi="宋体" w:eastAsia="宋体" w:cs="宋体"/>
                <w:sz w:val="21"/>
                <w:szCs w:val="21"/>
              </w:rPr>
              <w:t>。</w:t>
            </w:r>
          </w:p>
        </w:tc>
        <w:tc>
          <w:tcPr>
            <w:tcW w:w="3060"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lang w:val="en-US" w:eastAsia="zh-CN"/>
              </w:rPr>
            </w:pPr>
            <w:r>
              <w:rPr>
                <w:rFonts w:hint="eastAsia" w:ascii="宋体" w:hAnsi="宋体"/>
                <w:szCs w:val="21"/>
                <w:lang w:val="en-US" w:eastAsia="zh-CN"/>
              </w:rPr>
              <w:t>学生思考回答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学生猜想讨论回答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学生实验</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学生讨论回答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学生实验</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学生思考回答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学生思考回答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学生观察思考回答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学生思考回答</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default" w:ascii="宋体" w:hAnsi="宋体"/>
                <w:szCs w:val="21"/>
                <w:lang w:val="en-US" w:eastAsia="zh-CN"/>
              </w:rPr>
            </w:pPr>
            <w:r>
              <w:rPr>
                <w:rFonts w:hint="eastAsia" w:ascii="宋体" w:hAnsi="宋体"/>
                <w:szCs w:val="21"/>
                <w:lang w:val="en-US" w:eastAsia="zh-CN"/>
              </w:rPr>
              <w:t>学生观察思考回答</w:t>
            </w:r>
          </w:p>
        </w:tc>
        <w:tc>
          <w:tcPr>
            <w:tcW w:w="1803" w:type="dxa"/>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szCs w:val="21"/>
                <w:lang w:eastAsia="zh-CN"/>
              </w:rPr>
            </w:pPr>
            <w:r>
              <w:rPr>
                <w:rFonts w:hint="eastAsia" w:ascii="宋体" w:hAnsi="宋体" w:eastAsia="宋体"/>
                <w:szCs w:val="21"/>
                <w:lang w:eastAsia="zh-CN"/>
              </w:rPr>
              <w:t>植株较轻，不固定在水底时，能漂浮。茎柔软，在水流中不易折断。</w:t>
            </w:r>
          </w:p>
          <w:p>
            <w:pPr>
              <w:spacing w:line="360" w:lineRule="auto"/>
              <w:rPr>
                <w:rFonts w:hint="eastAsia" w:ascii="宋体" w:hAnsi="宋体" w:eastAsia="宋体"/>
                <w:szCs w:val="21"/>
                <w:lang w:eastAsia="zh-CN"/>
              </w:rPr>
            </w:pPr>
          </w:p>
          <w:p>
            <w:pPr>
              <w:spacing w:line="360" w:lineRule="auto"/>
              <w:rPr>
                <w:rFonts w:hint="eastAsia" w:ascii="宋体" w:hAnsi="宋体" w:eastAsia="宋体"/>
                <w:szCs w:val="21"/>
                <w:lang w:eastAsia="zh-CN"/>
              </w:rPr>
            </w:pPr>
          </w:p>
          <w:p>
            <w:pPr>
              <w:spacing w:line="360" w:lineRule="auto"/>
              <w:rPr>
                <w:rFonts w:hint="eastAsia" w:ascii="宋体" w:hAnsi="宋体" w:eastAsia="宋体"/>
                <w:szCs w:val="21"/>
                <w:lang w:eastAsia="zh-CN"/>
              </w:rPr>
            </w:pPr>
          </w:p>
          <w:p>
            <w:pPr>
              <w:spacing w:line="360" w:lineRule="auto"/>
              <w:rPr>
                <w:rFonts w:hint="eastAsia" w:ascii="宋体" w:hAnsi="宋体" w:eastAsia="宋体"/>
                <w:szCs w:val="21"/>
                <w:lang w:eastAsia="zh-CN"/>
              </w:rPr>
            </w:pPr>
          </w:p>
          <w:p>
            <w:pPr>
              <w:spacing w:line="360" w:lineRule="auto"/>
              <w:rPr>
                <w:rFonts w:hint="eastAsia" w:ascii="宋体" w:hAnsi="宋体" w:eastAsia="宋体"/>
                <w:szCs w:val="21"/>
                <w:lang w:eastAsia="zh-CN"/>
              </w:rPr>
            </w:pPr>
            <w:r>
              <w:rPr>
                <w:rFonts w:hint="eastAsia" w:ascii="宋体" w:hAnsi="宋体" w:eastAsia="宋体"/>
                <w:szCs w:val="21"/>
                <w:lang w:eastAsia="zh-CN"/>
              </w:rPr>
              <w:t>植株较轻，不固定在水底时，能漂浮。茎柔软，在水流中不易折断。</w:t>
            </w:r>
          </w:p>
          <w:p>
            <w:pPr>
              <w:spacing w:line="360" w:lineRule="auto"/>
              <w:rPr>
                <w:rFonts w:hint="eastAsia" w:ascii="宋体" w:hAnsi="宋体" w:eastAsia="宋体"/>
                <w:szCs w:val="21"/>
                <w:lang w:eastAsia="zh-CN"/>
              </w:rPr>
            </w:pPr>
            <w:r>
              <w:rPr>
                <w:rFonts w:hint="eastAsia" w:ascii="宋体" w:hAnsi="宋体" w:eastAsia="宋体"/>
                <w:szCs w:val="21"/>
                <w:lang w:eastAsia="zh-CN"/>
              </w:rPr>
              <w:t>莲的叶柄和地下茎内有中空的管道，以保证植株的水下部分对氧气的需求。</w:t>
            </w:r>
          </w:p>
          <w:p>
            <w:pPr>
              <w:spacing w:line="360" w:lineRule="auto"/>
              <w:rPr>
                <w:rFonts w:hint="eastAsia" w:ascii="宋体" w:hAnsi="宋体" w:eastAsia="宋体"/>
                <w:szCs w:val="21"/>
                <w:lang w:eastAsia="zh-CN"/>
              </w:rPr>
            </w:pPr>
            <w:r>
              <w:rPr>
                <w:rFonts w:hint="eastAsia" w:ascii="宋体" w:hAnsi="宋体" w:eastAsia="宋体"/>
                <w:szCs w:val="21"/>
                <w:lang w:eastAsia="zh-CN"/>
              </w:rPr>
              <w:t>有的中空，能通气；有的茎柔软，适应水</w:t>
            </w:r>
          </w:p>
          <w:p>
            <w:pPr>
              <w:spacing w:line="360" w:lineRule="auto"/>
              <w:rPr>
                <w:rFonts w:hint="default" w:ascii="宋体" w:hAnsi="宋体"/>
                <w:szCs w:val="21"/>
                <w:lang w:val="en-US" w:eastAsia="zh-CN"/>
              </w:rPr>
            </w:pPr>
            <w:r>
              <w:rPr>
                <w:rFonts w:hint="default" w:ascii="宋体" w:hAnsi="宋体"/>
                <w:szCs w:val="21"/>
                <w:lang w:val="en-US" w:eastAsia="zh-CN"/>
              </w:rPr>
              <w:t>由于莲的茎（藕）比较粗壮，学生用小刀切起来会比较困难，因此，可以由教师来切，把切好的茎发给学生观察。注意事项：</w:t>
            </w:r>
          </w:p>
          <w:p>
            <w:pPr>
              <w:spacing w:line="360" w:lineRule="auto"/>
              <w:rPr>
                <w:rFonts w:hint="default" w:ascii="宋体" w:hAnsi="宋体"/>
                <w:szCs w:val="21"/>
                <w:lang w:val="en-US" w:eastAsia="zh-CN"/>
              </w:rPr>
            </w:pPr>
            <w:r>
              <w:rPr>
                <w:rFonts w:hint="default" w:ascii="宋体" w:hAnsi="宋体"/>
                <w:szCs w:val="21"/>
                <w:lang w:val="en-US" w:eastAsia="zh-CN"/>
              </w:rPr>
              <w:t>在探究水葫芦漂浮秘密的教学活动中，应该遵循科学探究的步骤，先引导学生进行猜想，然后做验证性实验。</w:t>
            </w:r>
          </w:p>
          <w:p>
            <w:pPr>
              <w:spacing w:line="360" w:lineRule="auto"/>
              <w:rPr>
                <w:rFonts w:hint="default" w:ascii="宋体" w:hAnsi="宋体"/>
                <w:szCs w:val="21"/>
                <w:lang w:val="en-US" w:eastAsia="zh-CN"/>
              </w:rPr>
            </w:pPr>
            <w:r>
              <w:rPr>
                <w:rFonts w:hint="default" w:ascii="宋体" w:hAnsi="宋体"/>
                <w:szCs w:val="21"/>
                <w:lang w:val="en-US" w:eastAsia="zh-CN"/>
              </w:rPr>
              <w:t>探究水葫芦漂浮秘密的实验过程是从现象到原因的解密过程，应按顺序进行，并在前两个实验后提出“为什么会这样呢？”，引领学生不断深化探究和思考。</w:t>
            </w:r>
          </w:p>
          <w:p>
            <w:pPr>
              <w:spacing w:line="360" w:lineRule="auto"/>
              <w:rPr>
                <w:rFonts w:hint="default" w:ascii="宋体" w:hAnsi="宋体"/>
                <w:szCs w:val="21"/>
                <w:lang w:val="en-US" w:eastAsia="zh-CN"/>
              </w:rPr>
            </w:pPr>
            <w:r>
              <w:rPr>
                <w:rFonts w:hint="default" w:ascii="宋体" w:hAnsi="宋体"/>
                <w:szCs w:val="21"/>
                <w:lang w:val="en-US" w:eastAsia="zh-CN"/>
              </w:rPr>
              <w:t>在切莲的叶柄和地下茎时，应在托盘或砧板上进行操作，以保护桌面。同时，还应提醒学生注意安全，不要伤到手。</w:t>
            </w:r>
          </w:p>
          <w:p>
            <w:pPr>
              <w:spacing w:line="360" w:lineRule="auto"/>
              <w:rPr>
                <w:rFonts w:hint="default" w:ascii="宋体" w:hAnsi="宋体"/>
                <w:szCs w:val="21"/>
                <w:lang w:val="en-US" w:eastAsia="zh-CN"/>
              </w:rPr>
            </w:pPr>
            <w:r>
              <w:rPr>
                <w:rFonts w:hint="default" w:ascii="宋体" w:hAnsi="宋体"/>
                <w:szCs w:val="21"/>
                <w:lang w:val="en-US" w:eastAsia="zh-CN"/>
              </w:rPr>
              <w:t>在研究金鱼藻的特点时，应该先在透明水槽里少放一些水，以便给加水的活动留出足够的空间。</w:t>
            </w:r>
          </w:p>
          <w:p>
            <w:pPr>
              <w:spacing w:line="360" w:lineRule="auto"/>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660"/>
              </w:tabs>
              <w:rPr>
                <w:rFonts w:hint="eastAsia" w:ascii="宋体" w:hAnsi="宋体"/>
                <w:szCs w:val="21"/>
              </w:rPr>
            </w:pPr>
            <w:r>
              <w:rPr>
                <w:rFonts w:hint="eastAsia" w:ascii="宋体" w:hAnsi="宋体"/>
                <w:b/>
                <w:szCs w:val="21"/>
              </w:rPr>
              <w:t>板书设计：</w:t>
            </w:r>
            <w:r>
              <w:rPr>
                <w:rFonts w:ascii="宋体" w:hAnsi="宋体"/>
                <w:b/>
                <w:szCs w:val="21"/>
              </w:rPr>
              <w:t xml:space="preserve">          </w:t>
            </w:r>
          </w:p>
          <w:p>
            <w:pPr>
              <w:spacing w:line="360" w:lineRule="auto"/>
              <w:jc w:val="center"/>
              <w:rPr>
                <w:rFonts w:hint="eastAsia" w:ascii="黑体" w:hAnsi="黑体" w:eastAsia="黑体"/>
                <w:sz w:val="32"/>
                <w:szCs w:val="32"/>
              </w:rPr>
            </w:pPr>
            <w:r>
              <w:rPr>
                <w:rFonts w:hint="eastAsia" w:ascii="宋体" w:hAnsi="宋体"/>
                <w:szCs w:val="21"/>
              </w:rPr>
              <w:t xml:space="preserve">                           </w:t>
            </w:r>
            <w:r>
              <w:rPr>
                <w:rFonts w:hint="eastAsia" w:ascii="黑体" w:hAnsi="黑体" w:eastAsia="黑体"/>
                <w:sz w:val="32"/>
                <w:szCs w:val="32"/>
              </w:rPr>
              <w:t>5.不同环境里的植物</w:t>
            </w:r>
          </w:p>
          <w:p>
            <w:pPr>
              <w:spacing w:line="360" w:lineRule="auto"/>
              <w:jc w:val="center"/>
              <w:rPr>
                <w:rFonts w:hint="eastAsia" w:ascii="黑体" w:hAnsi="黑体" w:eastAsia="黑体"/>
                <w:sz w:val="24"/>
              </w:rPr>
            </w:pPr>
            <w:r>
              <w:rPr>
                <w:sz w:val="24"/>
                <w:szCs w:val="21"/>
              </w:rPr>
              <mc:AlternateContent>
                <mc:Choice Requires="wps">
                  <w:drawing>
                    <wp:anchor distT="0" distB="0" distL="114300" distR="114300" simplePos="0" relativeHeight="251658240" behindDoc="0" locked="0" layoutInCell="1" allowOverlap="1">
                      <wp:simplePos x="0" y="0"/>
                      <wp:positionH relativeFrom="column">
                        <wp:posOffset>2255520</wp:posOffset>
                      </wp:positionH>
                      <wp:positionV relativeFrom="paragraph">
                        <wp:posOffset>311150</wp:posOffset>
                      </wp:positionV>
                      <wp:extent cx="15716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71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7.6pt;margin-top:24.5pt;height:0.05pt;width:123.75pt;z-index:251658240;mso-width-relative:page;mso-height-relative:page;" filled="f" stroked="t" coordsize="21600,21600" o:gfxdata="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hTitzXAAAACQEAAA8AAAAAAAAA&#10;AQAgAAAAIgAAAGRycy9kb3ducmV2LnhtbFBLAQIUABQAAAAIAIdO4kDfq4qd2QEAAJgDAAAOAAAA&#10;AAAAAAEAIAAAACYBAABkcnMvZTJvRG9jLnhtbFBLBQYAAAAABgAGAFkBAABxBQAAAAA=&#10;">
                      <v:fill on="f" focussize="0,0"/>
                      <v:stroke color="#000000" joinstyle="round"/>
                      <v:imagedata o:title=""/>
                      <o:lock v:ext="edit" aspectratio="f"/>
                    </v:line>
                  </w:pict>
                </mc:Fallback>
              </mc:AlternateContent>
            </w:r>
            <w:r>
              <w:rPr>
                <w:rFonts w:hint="eastAsia" w:ascii="黑体" w:hAnsi="黑体" w:eastAsia="黑体"/>
                <w:sz w:val="24"/>
              </w:rPr>
              <w:t xml:space="preserve">形态各异的植物 </w:t>
            </w:r>
            <w:r>
              <w:rPr>
                <w:rFonts w:hint="eastAsia" w:ascii="黑体" w:hAnsi="黑体" w:eastAsia="黑体"/>
                <w:sz w:val="32"/>
                <w:szCs w:val="32"/>
              </w:rPr>
              <w:t xml:space="preserve">       生活在          </w:t>
            </w:r>
            <w:r>
              <w:rPr>
                <w:rFonts w:hint="eastAsia" w:ascii="黑体" w:hAnsi="黑体" w:eastAsia="黑体"/>
                <w:sz w:val="24"/>
              </w:rPr>
              <w:t>各种各样的环境</w:t>
            </w:r>
          </w:p>
          <w:p>
            <w:pPr>
              <w:tabs>
                <w:tab w:val="left" w:pos="660"/>
              </w:tabs>
              <w:ind w:firstLine="2520" w:firstLineChars="1200"/>
              <w:rPr>
                <w:rFonts w:hint="default" w:ascii="宋体" w:hAnsi="宋体"/>
                <w:szCs w:val="21"/>
                <w:lang w:val="en-US" w:eastAsia="zh-CN"/>
              </w:rPr>
            </w:pPr>
          </w:p>
          <w:p>
            <w:pPr>
              <w:tabs>
                <w:tab w:val="left" w:pos="660"/>
              </w:tabs>
              <w:ind w:firstLine="2520" w:firstLineChars="1200"/>
              <w:rPr>
                <w:rFonts w:hint="eastAsia" w:ascii="宋体" w:hAnsi="宋体"/>
                <w:szCs w:val="21"/>
                <w:lang w:val="en-US" w:eastAsia="zh-CN"/>
              </w:rPr>
            </w:pPr>
          </w:p>
          <w:p>
            <w:pPr>
              <w:tabs>
                <w:tab w:val="left" w:pos="660"/>
              </w:tabs>
              <w:ind w:firstLine="2520" w:firstLineChars="1200"/>
              <w:rPr>
                <w:rFonts w:hint="eastAsia" w:ascii="宋体" w:hAnsi="宋体"/>
                <w:szCs w:val="21"/>
                <w:lang w:val="en-US" w:eastAsia="zh-CN"/>
              </w:rPr>
            </w:pPr>
          </w:p>
          <w:p>
            <w:pPr>
              <w:tabs>
                <w:tab w:val="left" w:pos="660"/>
              </w:tabs>
              <w:ind w:firstLine="2520" w:firstLineChars="1200"/>
              <w:rPr>
                <w:rFonts w:hint="eastAsia" w:ascii="宋体" w:hAnsi="宋体"/>
                <w:szCs w:val="21"/>
                <w:lang w:val="en-US" w:eastAsia="zh-CN"/>
              </w:rPr>
            </w:pPr>
          </w:p>
          <w:p>
            <w:pPr>
              <w:tabs>
                <w:tab w:val="left" w:pos="660"/>
              </w:tabs>
              <w:ind w:firstLine="2520" w:firstLineChars="1200"/>
              <w:rPr>
                <w:rFonts w:hint="eastAsia" w:ascii="宋体" w:hAnsi="宋体"/>
                <w:szCs w:val="21"/>
                <w:lang w:val="en-US" w:eastAsia="zh-CN"/>
              </w:rPr>
            </w:pPr>
          </w:p>
          <w:p>
            <w:pPr>
              <w:tabs>
                <w:tab w:val="left" w:pos="660"/>
              </w:tabs>
              <w:rPr>
                <w:rFonts w:hint="eastAsia" w:ascii="宋体" w:hAnsi="宋体"/>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9BC2F"/>
    <w:multiLevelType w:val="singleLevel"/>
    <w:tmpl w:val="A779BC2F"/>
    <w:lvl w:ilvl="0" w:tentative="0">
      <w:start w:val="1"/>
      <w:numFmt w:val="decimal"/>
      <w:suff w:val="nothing"/>
      <w:lvlText w:val="%1．"/>
      <w:lvlJc w:val="left"/>
    </w:lvl>
  </w:abstractNum>
  <w:abstractNum w:abstractNumId="1">
    <w:nsid w:val="383287B4"/>
    <w:multiLevelType w:val="singleLevel"/>
    <w:tmpl w:val="383287B4"/>
    <w:lvl w:ilvl="0" w:tentative="0">
      <w:start w:val="1"/>
      <w:numFmt w:val="decimal"/>
      <w:suff w:val="nothing"/>
      <w:lvlText w:val="%1．"/>
      <w:lvlJc w:val="left"/>
    </w:lvl>
  </w:abstractNum>
  <w:abstractNum w:abstractNumId="2">
    <w:nsid w:val="771D6177"/>
    <w:multiLevelType w:val="singleLevel"/>
    <w:tmpl w:val="771D617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11042"/>
    <w:rsid w:val="115D5315"/>
    <w:rsid w:val="2A17002B"/>
    <w:rsid w:val="74311042"/>
    <w:rsid w:val="74E02627"/>
    <w:rsid w:val="7DF7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2020-04-02T07:26:00Z</dcterms:created>
  <dc:creator>☆露 露☆</dc:creator>
  <cp:lastModifiedBy>☆露 露☆</cp:lastModifiedBy>
  <dcterms:modified xsi:type="dcterms:W3CDTF">2020-04-02T15:26:21Z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