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0" w:firstLineChars="3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新北区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河海中学陈莉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高级班主任评选条件梳理</w:t>
      </w:r>
    </w:p>
    <w:p>
      <w:pPr>
        <w:numPr>
          <w:ilvl w:val="0"/>
          <w:numId w:val="1"/>
        </w:numPr>
        <w:rPr>
          <w:rFonts w:hint="eastAsia" w:ascii="华文楷体" w:hAnsi="华文楷体" w:eastAsia="华文楷体" w:cs="华文楷体"/>
          <w:sz w:val="24"/>
          <w:szCs w:val="24"/>
          <w:lang w:eastAsia="zh-CN"/>
        </w:rPr>
      </w:pPr>
      <w:r>
        <w:rPr>
          <w:rFonts w:hint="eastAsia" w:ascii="华文楷体" w:hAnsi="华文楷体" w:eastAsia="华文楷体" w:cs="华文楷体"/>
          <w:sz w:val="24"/>
          <w:szCs w:val="24"/>
          <w:lang w:eastAsia="zh-CN"/>
        </w:rPr>
        <w:t>简单介绍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华文楷体" w:hAnsi="华文楷体" w:eastAsia="华文楷体" w:cs="华文楷体"/>
          <w:sz w:val="24"/>
          <w:szCs w:val="24"/>
          <w:lang w:eastAsia="zh-CN"/>
        </w:rPr>
      </w:pPr>
      <w:r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  <w:t>担任班主任9年，任教以来曾获得新北区优秀共产党员、新北区“学生最喜爱的班主任”、新北区优秀教师、区先进德育工作者；所带班级获得“常州市先进班集体”以及“</w:t>
      </w:r>
      <w:r>
        <w:rPr>
          <w:rFonts w:hint="eastAsia" w:ascii="华文楷体" w:hAnsi="华文楷体" w:eastAsia="华文楷体" w:cs="华文楷体"/>
          <w:b w:val="0"/>
          <w:bCs w:val="0"/>
          <w:sz w:val="24"/>
          <w:szCs w:val="24"/>
        </w:rPr>
        <w:t>常州市五四红旗团支部</w:t>
      </w:r>
      <w:r>
        <w:rPr>
          <w:rFonts w:hint="eastAsia" w:ascii="华文楷体" w:hAnsi="华文楷体" w:eastAsia="华文楷体" w:cs="华文楷体"/>
          <w:b w:val="0"/>
          <w:bCs w:val="0"/>
          <w:sz w:val="24"/>
          <w:szCs w:val="24"/>
          <w:lang w:eastAsia="zh-CN"/>
        </w:rPr>
        <w:t>”等荣誉称号。</w:t>
      </w:r>
      <w:r>
        <w:rPr>
          <w:rFonts w:hint="eastAsia" w:ascii="华文楷体" w:hAnsi="华文楷体" w:eastAsia="华文楷体" w:cs="华文楷体"/>
          <w:b w:val="0"/>
          <w:bCs w:val="0"/>
          <w:sz w:val="24"/>
          <w:szCs w:val="24"/>
          <w:lang w:val="en-US" w:eastAsia="zh-CN"/>
        </w:rPr>
        <w:t>担任班主任期间以“管是态度、理是方法、爱是桥梁”为理念，始终以积极的态度、合理的方法、满腔的热情来管理班级，做到以情动心，以心促行！在未来的工作中，将和学生共同努力，收获成长。</w:t>
      </w:r>
    </w:p>
    <w:p>
      <w:pPr>
        <w:numPr>
          <w:ilvl w:val="0"/>
          <w:numId w:val="1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已有基础</w:t>
      </w:r>
    </w:p>
    <w:tbl>
      <w:tblPr>
        <w:tblStyle w:val="2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</w:rPr>
            </w:pPr>
            <w:r>
              <w:rPr>
                <w:rFonts w:hint="eastAsia" w:ascii="仿宋_GB2312" w:hAnsi="仿宋" w:eastAsia="仿宋_GB2312"/>
                <w:b/>
              </w:rPr>
              <w:t>一级指标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</w:rPr>
            </w:pPr>
            <w:r>
              <w:rPr>
                <w:rFonts w:hint="eastAsia" w:ascii="仿宋_GB2312" w:hAnsi="仿宋" w:eastAsia="仿宋_GB2312"/>
                <w:b/>
              </w:rPr>
              <w:t>二级指标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师德高尚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遵守国家法律法规，贯彻党的教育方针；作风正派，心理健康，为人师表；热爱教育事业，爱岗敬业，有高度的责任感、奉献精神；模范践行《中小学教师职业道德规范》和《中小学班主任工作规定》。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理念先进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具备全面育人理念，着眼学生终身发展，积极实施素质教育，能关心爱护、平等对待每一位学生，全面了解学生的思想、心理、学习、生活状况，促进学生德智体美劳全面发展。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业务精湛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2.班级管理有成效。有健全有效的班级管理制度，有健康向上的班风学风，所带班级常规考核在校内稳居前列，有破解常规管理难题的典型经验。</w:t>
            </w:r>
          </w:p>
          <w:p>
            <w:pPr>
              <w:spacing w:line="300" w:lineRule="exact"/>
              <w:rPr>
                <w:rFonts w:hint="eastAsia"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3.班级活动有创意。严格执行课程计划，按学校规定组织富有吸引力、感染力、针对性和实效性的班（团、队）活动，并在区级及以上产生较好影响力。</w:t>
            </w:r>
          </w:p>
          <w:p>
            <w:pPr>
              <w:spacing w:line="300" w:lineRule="exact"/>
              <w:rPr>
                <w:rFonts w:hint="eastAsia"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4.班级文化有特色。有系统的班级文化标识，有优良的班级环境，有昂扬向上的班级精神，所带班级有较强的凝聚力和向心力。</w:t>
            </w:r>
          </w:p>
          <w:p>
            <w:pPr>
              <w:spacing w:line="300" w:lineRule="exact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5.所带班级获区级及以上先进集体（班、团、队）称号。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科研示范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1.参加校级及以上德育工作培训总计不少于</w:t>
            </w:r>
            <w:r>
              <w:rPr>
                <w:rFonts w:ascii="仿宋_GB2312" w:hAnsi="仿宋" w:eastAsia="仿宋_GB2312"/>
                <w:szCs w:val="21"/>
              </w:rPr>
              <w:t>1</w:t>
            </w:r>
            <w:r>
              <w:rPr>
                <w:rFonts w:hint="eastAsia" w:ascii="仿宋_GB2312" w:hAnsi="仿宋" w:eastAsia="仿宋_GB2312"/>
                <w:szCs w:val="21"/>
              </w:rPr>
              <w:t>6</w:t>
            </w:r>
            <w:r>
              <w:rPr>
                <w:rFonts w:ascii="仿宋_GB2312" w:hAnsi="仿宋" w:eastAsia="仿宋_GB2312"/>
                <w:szCs w:val="21"/>
              </w:rPr>
              <w:t>0</w:t>
            </w:r>
            <w:r>
              <w:rPr>
                <w:rFonts w:hint="eastAsia" w:ascii="仿宋_GB2312" w:hAnsi="仿宋" w:eastAsia="仿宋_GB2312"/>
                <w:szCs w:val="21"/>
              </w:rPr>
              <w:t>课时。</w:t>
            </w:r>
          </w:p>
          <w:p>
            <w:pPr>
              <w:spacing w:line="320" w:lineRule="exact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3.注重班主任工作研究和积累，善于反思总结，有</w:t>
            </w:r>
            <w:r>
              <w:rPr>
                <w:rFonts w:ascii="仿宋_GB2312" w:hAnsi="仿宋" w:eastAsia="仿宋_GB2312"/>
                <w:szCs w:val="21"/>
              </w:rPr>
              <w:t>10</w:t>
            </w:r>
            <w:r>
              <w:rPr>
                <w:rFonts w:hint="eastAsia" w:ascii="仿宋_GB2312" w:hAnsi="仿宋" w:eastAsia="仿宋_GB2312"/>
                <w:szCs w:val="21"/>
              </w:rPr>
              <w:t>篇及以上质量较高的班主任工作日志（心得、案例、故事、论文等），有1篇德育类论文（案例）在市级以上获奖或公开刊物上发表。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协同育人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1.善于拓展班级育人空间，充分整合任课教师、学生和家长教育力量，促进学生全面发展。</w:t>
            </w:r>
          </w:p>
          <w:p>
            <w:pPr>
              <w:spacing w:line="320" w:lineRule="exact"/>
              <w:rPr>
                <w:rFonts w:ascii="仿宋_GB2312" w:hAnsi="仿宋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普遍认可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1.近五年年度考核均为“合格”以上，且至少有一次年度考核为“优秀”等第。</w:t>
            </w:r>
          </w:p>
          <w:p>
            <w:pPr>
              <w:spacing w:line="300" w:lineRule="exact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2.在区域班主任群体中发挥示范作用，班主任工作学生满意度、同行认可度均达90</w:t>
            </w:r>
            <w:r>
              <w:rPr>
                <w:rFonts w:ascii="仿宋_GB2312" w:hAnsi="仿宋" w:eastAsia="仿宋_GB2312"/>
                <w:szCs w:val="21"/>
              </w:rPr>
              <w:t>%</w:t>
            </w:r>
            <w:r>
              <w:rPr>
                <w:rFonts w:hint="eastAsia" w:ascii="仿宋_GB2312" w:hAnsi="仿宋" w:eastAsia="仿宋_GB2312"/>
                <w:szCs w:val="21"/>
              </w:rPr>
              <w:t>以上。</w:t>
            </w:r>
          </w:p>
        </w:tc>
      </w:tr>
    </w:tbl>
    <w:p>
      <w:pPr>
        <w:numPr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欠缺条件</w:t>
      </w:r>
    </w:p>
    <w:tbl>
      <w:tblPr>
        <w:tblStyle w:val="2"/>
        <w:tblW w:w="86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</w:rPr>
            </w:pPr>
            <w:r>
              <w:rPr>
                <w:rFonts w:hint="eastAsia" w:ascii="仿宋_GB2312" w:hAnsi="仿宋" w:eastAsia="仿宋_GB2312"/>
                <w:b/>
              </w:rPr>
              <w:t>一级指标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b/>
              </w:rPr>
            </w:pPr>
            <w:r>
              <w:rPr>
                <w:rFonts w:hint="eastAsia" w:ascii="仿宋_GB2312" w:hAnsi="仿宋" w:eastAsia="仿宋_GB2312"/>
                <w:b/>
              </w:rPr>
              <w:t>二级指标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业务精湛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1.担任班主任工作累计达10年及以上。</w:t>
            </w:r>
          </w:p>
          <w:p>
            <w:pPr>
              <w:spacing w:line="300" w:lineRule="exact"/>
              <w:rPr>
                <w:rFonts w:ascii="仿宋_GB2312" w:hAnsi="仿宋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科研示范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00" w:lineRule="exact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2.参与区级及以上德育名师工作室、名班主任工作室、家庭教育工作室、心理健康教育工作室及德育项目（课题）研究，有阶段性成果。</w:t>
            </w:r>
          </w:p>
          <w:p>
            <w:pPr>
              <w:spacing w:line="320" w:lineRule="exact"/>
              <w:rPr>
                <w:rFonts w:ascii="仿宋_GB2312" w:hAnsi="仿宋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</w:rPr>
            </w:pPr>
            <w:r>
              <w:rPr>
                <w:rFonts w:hint="eastAsia" w:ascii="仿宋_GB2312" w:hAnsi="仿宋" w:eastAsia="仿宋_GB2312"/>
              </w:rPr>
              <w:t>协同育人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2.发挥示范作用，任教以来，开设</w:t>
            </w:r>
            <w:r>
              <w:rPr>
                <w:rFonts w:ascii="仿宋_GB2312" w:hAnsi="仿宋" w:eastAsia="仿宋_GB2312"/>
                <w:szCs w:val="21"/>
              </w:rPr>
              <w:t>2</w:t>
            </w:r>
            <w:r>
              <w:rPr>
                <w:rFonts w:hint="eastAsia" w:ascii="仿宋_GB2312" w:hAnsi="仿宋" w:eastAsia="仿宋_GB2312"/>
                <w:szCs w:val="21"/>
              </w:rPr>
              <w:t>次区级及以上班（团、队）公开课或研究课；职业学校班主任开设3次校级及以上班（团）公开课或研究课。</w:t>
            </w:r>
          </w:p>
          <w:p>
            <w:pPr>
              <w:spacing w:line="320" w:lineRule="exact"/>
              <w:rPr>
                <w:rFonts w:ascii="仿宋_GB2312" w:hAnsi="仿宋" w:eastAsia="仿宋_GB2312"/>
                <w:szCs w:val="21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3.承担区级及以上班主任培训工作和青年班主任指导任务，被指导班主任进步明显。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" w:eastAsia="仿宋_GB2312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</w:rPr>
              <w:t>加权条件</w:t>
            </w:r>
          </w:p>
        </w:tc>
        <w:tc>
          <w:tcPr>
            <w:tcW w:w="7380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" w:eastAsia="仿宋_GB2312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Cs w:val="21"/>
              </w:rPr>
              <w:t>同等条件下，有突出育人事迹的班主任优先，获得市级班主任基本功竞赛一等奖及以上的班主任优先。</w:t>
            </w:r>
          </w:p>
        </w:tc>
      </w:tr>
    </w:tbl>
    <w:p>
      <w:pPr>
        <w:numPr>
          <w:numId w:val="0"/>
        </w:numPr>
        <w:rPr>
          <w:rFonts w:hint="default"/>
          <w:sz w:val="28"/>
          <w:szCs w:val="28"/>
          <w:lang w:val="en-US" w:eastAsia="zh-CN"/>
        </w:rPr>
      </w:pPr>
    </w:p>
    <w:p>
      <w:pPr>
        <w:numPr>
          <w:ilvl w:val="0"/>
          <w:numId w:val="1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落实计划</w:t>
      </w:r>
    </w:p>
    <w:p>
      <w:pPr>
        <w:numPr>
          <w:ilvl w:val="0"/>
          <w:numId w:val="2"/>
        </w:numPr>
        <w:ind w:left="240" w:leftChars="0" w:firstLine="0" w:firstLineChars="0"/>
        <w:rPr>
          <w:rFonts w:hint="eastAsia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积极参加每一次成长营的活动；</w:t>
      </w:r>
    </w:p>
    <w:p>
      <w:pPr>
        <w:numPr>
          <w:ilvl w:val="0"/>
          <w:numId w:val="2"/>
        </w:numPr>
        <w:ind w:left="240" w:leftChars="0" w:firstLine="0" w:firstLineChars="0"/>
        <w:rPr>
          <w:rFonts w:hint="default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多</w:t>
      </w:r>
      <w:r>
        <w:rPr>
          <w:rFonts w:hint="eastAsia" w:ascii="楷体" w:hAnsi="楷体" w:eastAsia="楷体"/>
          <w:sz w:val="24"/>
        </w:rPr>
        <w:t>阅读优秀班主任书籍和文章，</w:t>
      </w:r>
      <w:r>
        <w:rPr>
          <w:rFonts w:hint="eastAsia" w:ascii="楷体" w:hAnsi="楷体" w:eastAsia="楷体"/>
          <w:sz w:val="24"/>
          <w:lang w:val="en-US" w:eastAsia="zh-CN"/>
        </w:rPr>
        <w:t>向优秀班主任学习；</w:t>
      </w:r>
    </w:p>
    <w:p>
      <w:pPr>
        <w:ind w:firstLine="240" w:firstLineChars="100"/>
        <w:rPr>
          <w:rFonts w:hint="eastAsia" w:ascii="楷体" w:hAnsi="楷体" w:eastAsia="楷体"/>
          <w:sz w:val="24"/>
        </w:rPr>
      </w:pPr>
      <w:r>
        <w:rPr>
          <w:rFonts w:hint="eastAsia" w:ascii="楷体" w:hAnsi="楷体" w:eastAsia="楷体"/>
          <w:sz w:val="24"/>
          <w:lang w:val="en-US" w:eastAsia="zh-CN"/>
        </w:rPr>
        <w:t>3</w:t>
      </w:r>
      <w:r>
        <w:rPr>
          <w:rFonts w:hint="eastAsia" w:ascii="楷体" w:hAnsi="楷体" w:eastAsia="楷体"/>
          <w:sz w:val="24"/>
        </w:rPr>
        <w:t>、</w:t>
      </w:r>
      <w:r>
        <w:rPr>
          <w:rFonts w:hint="eastAsia" w:ascii="楷体" w:hAnsi="楷体" w:eastAsia="楷体"/>
          <w:sz w:val="24"/>
          <w:lang w:val="en-US" w:eastAsia="zh-CN"/>
        </w:rPr>
        <w:t>主动撰写教育心得、案例、论文</w:t>
      </w:r>
      <w:r>
        <w:rPr>
          <w:rFonts w:hint="eastAsia" w:ascii="楷体" w:hAnsi="楷体" w:eastAsia="楷体"/>
          <w:sz w:val="24"/>
        </w:rPr>
        <w:t>；</w:t>
      </w:r>
    </w:p>
    <w:p>
      <w:pPr>
        <w:ind w:firstLine="240" w:firstLineChars="100"/>
        <w:rPr>
          <w:rFonts w:hint="default" w:ascii="楷体" w:hAnsi="楷体" w:eastAsia="楷体"/>
          <w:sz w:val="24"/>
          <w:lang w:val="en-US" w:eastAsia="zh-CN"/>
        </w:rPr>
      </w:pPr>
      <w:r>
        <w:rPr>
          <w:rFonts w:hint="eastAsia" w:ascii="楷体" w:hAnsi="楷体" w:eastAsia="楷体"/>
          <w:sz w:val="24"/>
          <w:lang w:val="en-US" w:eastAsia="zh-CN"/>
        </w:rPr>
        <w:t>4</w:t>
      </w:r>
      <w:r>
        <w:rPr>
          <w:rFonts w:hint="eastAsia" w:ascii="楷体" w:hAnsi="楷体" w:eastAsia="楷体"/>
          <w:sz w:val="24"/>
        </w:rPr>
        <w:t>、</w:t>
      </w:r>
      <w:r>
        <w:rPr>
          <w:rFonts w:hint="eastAsia" w:ascii="楷体" w:hAnsi="楷体" w:eastAsia="楷体"/>
          <w:sz w:val="24"/>
          <w:lang w:val="en-US" w:eastAsia="zh-CN"/>
        </w:rPr>
        <w:t>积极开设各级公开课</w:t>
      </w:r>
      <w:bookmarkStart w:id="0" w:name="_GoBack"/>
      <w:bookmarkEnd w:id="0"/>
    </w:p>
    <w:p>
      <w:pPr>
        <w:rPr>
          <w:rFonts w:ascii="楷体" w:hAnsi="楷体" w:eastAsia="楷体"/>
          <w:sz w:val="24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汉仪新人文宋W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黑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EF0C5"/>
    <w:multiLevelType w:val="singleLevel"/>
    <w:tmpl w:val="615EF0C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C85C679"/>
    <w:multiLevelType w:val="singleLevel"/>
    <w:tmpl w:val="6C85C679"/>
    <w:lvl w:ilvl="0" w:tentative="0">
      <w:start w:val="1"/>
      <w:numFmt w:val="decimal"/>
      <w:suff w:val="nothing"/>
      <w:lvlText w:val="%1、"/>
      <w:lvlJc w:val="left"/>
      <w:pPr>
        <w:ind w:left="24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2F46F9"/>
    <w:rsid w:val="19A26E53"/>
    <w:rsid w:val="575506BD"/>
    <w:rsid w:val="642F4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2020-03-19T07:28:00Z</dcterms:created>
  <dc:creator>人淡如菊</dc:creator>
  <cp:lastModifiedBy>陈莉</cp:lastModifiedBy>
  <dcterms:modified xsi:type="dcterms:W3CDTF">2020-03-24T04:58:06Z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