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90" w:lineRule="atLeast"/>
        <w:ind w:firstLine="537" w:firstLineChars="224"/>
        <w:jc w:val="left"/>
        <w:rPr>
          <w:rFonts w:hint="eastAsia" w:ascii="宋体" w:hAnsi="宋体" w:eastAsia="宋体" w:cs="宋体"/>
          <w:b w:val="0"/>
          <w:bCs/>
          <w:color w:val="434343"/>
          <w:kern w:val="0"/>
          <w:sz w:val="24"/>
          <w:szCs w:val="24"/>
        </w:rPr>
      </w:pPr>
    </w:p>
    <w:p>
      <w:pPr>
        <w:ind w:firstLine="1120" w:firstLineChars="400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新北区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奔牛初中沈小丽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高级班主任评选条件梳理</w:t>
      </w:r>
    </w:p>
    <w:p>
      <w:pPr>
        <w:widowControl/>
        <w:shd w:val="clear" w:color="auto" w:fill="FFFFFF"/>
        <w:spacing w:line="390" w:lineRule="atLeast"/>
        <w:jc w:val="left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一、</w:t>
      </w:r>
      <w:r>
        <w:rPr>
          <w:rFonts w:hint="eastAsia"/>
          <w:sz w:val="28"/>
          <w:szCs w:val="28"/>
          <w:lang w:eastAsia="zh-CN"/>
        </w:rPr>
        <w:t>简单介绍</w:t>
      </w:r>
    </w:p>
    <w:p>
      <w:pPr>
        <w:widowControl/>
        <w:shd w:val="clear" w:color="auto" w:fill="FFFFFF"/>
        <w:spacing w:line="390" w:lineRule="atLeast"/>
        <w:ind w:firstLine="470" w:firstLineChars="224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沈小丽，本科学历，中学道德与法治一级教师，二级心理咨询师，常州市新北区优秀班主任、新北区骨干班主任，区妇联先进个人、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曾获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武进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区评优课基本功一等奖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、获新北区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骏马杯基本功三等奖、奔牛镇优秀巾帼文明标兵,就职于常州市新北区奔牛初级中学，兼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学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校妇联主席。</w:t>
      </w:r>
    </w:p>
    <w:p>
      <w:pPr>
        <w:widowControl/>
        <w:shd w:val="clear" w:color="auto" w:fill="FFFFFF"/>
        <w:spacing w:line="390" w:lineRule="atLeast"/>
        <w:ind w:firstLine="470" w:firstLineChars="224"/>
        <w:jc w:val="left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工作至今，多次考核嘉奖，所带班级多次被评为校级优秀班集体，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连续两届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获“常州市优秀班集体”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曾获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“共青团江苏省委 活力团支部”称号。多篇论文在省级刊物获奖发表。</w:t>
      </w:r>
    </w:p>
    <w:p>
      <w:pPr>
        <w:widowControl/>
        <w:shd w:val="clear" w:color="auto" w:fill="FFFFFF"/>
        <w:spacing w:line="390" w:lineRule="atLeast"/>
        <w:ind w:firstLine="42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作为教师，始终坚守教师职业道德、历练自我修养。不仅要用知识和技能去引导、帮助学生，还要关注学生的个性发展，开发学生的潜能，用自己的人格魅力和崇高师德去感染学生，赢得尊重。愿意聆听学生的心语，与学生一起成长。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已有基础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1、师德方面：贯彻党的教育方针，爱岗敬业，作风正派，有责任心，践</w:t>
      </w:r>
      <w:r>
        <w:rPr>
          <w:rFonts w:hint="eastAsia" w:asciiTheme="minorEastAsia" w:hAnsiTheme="minorEastAsia" w:eastAsiaTheme="minorEastAsia" w:cstheme="minorEastAsia"/>
          <w:color w:val="auto"/>
          <w:szCs w:val="21"/>
        </w:rPr>
        <w:t>行《中小学教师职业道德规范》和《中小学班主任工作规定》。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2、学习理念：关爱学生，以人为本，着眼学生的长远发展，以德树人，关心学生的学习和生活，注重学生的个性发展，以培养学生德智体美劳全面发展为目标。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3、业务方面：目前班级管理初有成效，有健全的管理制度和良好的班风学风，每学期在全校考核领先；班级活动按学校规定，有计划创意；班级精神风貌较好，有优良的班级环境和良好的凝聚力；所带班级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续两届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获“常州市优秀班集体”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曾获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kern w:val="0"/>
          <w:sz w:val="21"/>
          <w:szCs w:val="21"/>
        </w:rPr>
        <w:t>“共青团江苏省委 活力团支部”称号。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4、科研示范：参加校级及以上德育工作培训总计不少于160课时；注重班主任工作研究和积累，善于反思总结，有10篇及以上质量较高的班主任工作日志（心得、案例、故事、论文等），有1篇德育类论文（案例）在市级以上获奖或公开刊物上发表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5、协同育人：能够拓展班级育人空间，充分整合任课教师、学生和家长教育力量，促进学生全面发展。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textAlignment w:val="auto"/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6、普遍认可：近五年年度考核均为“合格”以上，有一次年度考核为“优秀”等第；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default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kern w:val="0"/>
          <w:sz w:val="21"/>
          <w:szCs w:val="21"/>
          <w:lang w:val="en-US" w:eastAsia="zh-CN"/>
        </w:rPr>
        <w:t>在担任班主任工作期间，在班主任群体中发挥示范作用，班主任工作学生满意度、同行认可度均达90%以上。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三、欠缺条件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1、理念方面：应在现有的基础上尝试更先进的理念，以人为本，促进学生身心健康发展，还应该更多关注学生心理和素质教育。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2、业务方面：担任班主任工作年限不足，班主任工作有待进一步加强，班级活动在区级及以上开展的不足，正在规划中。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3、科研示范：以前未参与区级及以上工作室，现参与学习中，逐步完善。论文课题继续加强，多多益善，多多反思总结，完善督促自己。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4、协同育人：任教以来，区级及以上班（团、队）公开课或研究课欠缺，承担区级及以上班主任培训工作和青年班主任指导任还未达标，通过参与名班主任工作室的学习，逐步加强完善，争取申报，在三年规划中达标，学习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20" w:firstLineChars="20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5、加权条件：竞赛获奖欠缺。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四、落实计划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1、加强师德修养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认真学习《中小学班主任工作规定》和《中小学教师职业道德规范》，爱岗敬业、热爱学生，强化“以学生为本”的教育理念，育人与教书并举，以其他优秀教师和班主任为榜样，进一步提升自己的人格魅力，以身作则，在教育教学实践中，正确处理师生之间、教师之间、教师与家长及教师与社会其他成员之间的关系，认识自己的行为是与非，才能辨别善与恶习，培养自己良好的教师道德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2、学习理论知识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积极参加工作室组织的专题讲座和研讨活动，向名班主任学习，与教育专家对话，与同行交流。积极参加本地区、本校组织的各种提升班主任专业化水平的活动。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 xml:space="preserve">    3、提高课堂实践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结合学生不同阶段的发展特点，认真上好每节班会课，积极开展各种班级主题教育活动。课前认真分析学生的年龄特点、心理特点，认真查阅有关资料，积极向工作室成员和学校优秀班主任请教，充分备好课，课堂上认真组织，充分调动每位学生的积极性，促使学生开展自我教育，力争达到最好效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4、示范引领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在带班过程中，建立民主平等和谐的新型师生关系，着眼于学生素质的全面提高和个性人格的健康发展，以人为本，根据学生的个性为主，采用适合学生的管理模式，以情感人，加强学生人格的培养，发挥学生的主体作用和潜能，引领示范学校各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5、课题研究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积极参加工作室课题研究；积极撰写教育论文、教育案例、教育反思等。开展科研课题研究工作，争取有论文、案例获奖或发表。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90" w:lineRule="atLeast"/>
        <w:ind w:firstLine="411" w:firstLineChars="196"/>
        <w:jc w:val="left"/>
        <w:textAlignment w:val="auto"/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1"/>
          <w:szCs w:val="21"/>
        </w:rPr>
        <w:t>希望自己经过努力，在教学能力、班级管理上都能有所长进，让自己从“学习型”教师走向“科研型”教师。积极参与课题研究，积极撰写教育教学论文，争取有论文获奖和发表。提高自己的科研能力，提高驾驭课堂的能力，使自己的班级教育管理能力和教学水平再上一个台阶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D6028"/>
    <w:multiLevelType w:val="singleLevel"/>
    <w:tmpl w:val="6F7D602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A0834"/>
    <w:rsid w:val="28642A66"/>
    <w:rsid w:val="373D0CEA"/>
    <w:rsid w:val="62973C61"/>
    <w:rsid w:val="7DE3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2020-03-22T11:35:00Z</dcterms:created>
  <dc:creator>Administrator.SC-201909010747</dc:creator>
  <cp:lastModifiedBy>俪人昵</cp:lastModifiedBy>
  <dcterms:modified xsi:type="dcterms:W3CDTF">2020-03-23T07:55:34Z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