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5"/>
        </w:tabs>
        <w:ind w:firstLine="1807" w:firstLineChars="500"/>
        <w:rPr>
          <w:rFonts w:hint="eastAsia" w:eastAsiaTheme="minor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ab/>
      </w:r>
      <w:bookmarkStart w:id="0" w:name="_GoBack"/>
      <w:bookmarkEnd w:id="0"/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/>
          <w:sz w:val="28"/>
          <w:szCs w:val="28"/>
          <w:u w:val="single"/>
          <w:lang w:eastAsia="zh-CN"/>
        </w:rPr>
        <w:t>李素娟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eastAsia="zh-CN"/>
        </w:rPr>
        <w:t>常州市河海中学</w:t>
      </w:r>
      <w:r>
        <w:rPr>
          <w:rFonts w:hint="eastAsia"/>
          <w:b/>
          <w:sz w:val="28"/>
          <w:szCs w:val="28"/>
          <w:u w:val="single"/>
        </w:rPr>
        <w:t xml:space="preserve">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时间 </w:t>
      </w:r>
      <w:r>
        <w:rPr>
          <w:rFonts w:hint="eastAsia"/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2020.01</w:t>
      </w:r>
      <w:r>
        <w:rPr>
          <w:rFonts w:hint="eastAsia"/>
          <w:b/>
          <w:sz w:val="28"/>
          <w:szCs w:val="28"/>
          <w:u w:val="single"/>
        </w:rPr>
        <w:t xml:space="preserve">           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3.01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rFonts w:hint="eastAsia"/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教师个人基本情况</w:t>
      </w: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977"/>
        <w:gridCol w:w="1276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李素娟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1991.6    29岁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本科，扬州大学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思想政治教育（师范）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中学二级（</w:t>
            </w:r>
            <w:r>
              <w:rPr>
                <w:rFonts w:hint="eastAsia"/>
                <w:szCs w:val="21"/>
                <w:lang w:val="en-US" w:eastAsia="zh-CN"/>
              </w:rPr>
              <w:t>2017年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>
            <w:pPr>
              <w:pStyle w:val="9"/>
              <w:ind w:firstLine="0" w:firstLineChars="0"/>
              <w:rPr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江苏省蓝天杯教学设计评比中获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三等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奖，获得省多媒体教育软件大赛二等奖。</w:t>
            </w:r>
          </w:p>
        </w:tc>
      </w:tr>
    </w:tbl>
    <w:p>
      <w:pPr>
        <w:rPr>
          <w:b/>
          <w:szCs w:val="21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所处专业发展阶段及典型</w:t>
            </w: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有一定教学经验，但无荣誉称号</w:t>
            </w:r>
          </w:p>
          <w:p>
            <w:pPr>
              <w:spacing w:line="46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教科研发展滞后，优质课较少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专业发展的SWOT分析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 w:eastAsiaTheme="minor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年轻有朝气，具有强烈的责任心，热爱学生，热爱教育事业，工作踏实认真，善于学习；经历一轮教学循环，初步形成自己的教学风格</w:t>
            </w:r>
          </w:p>
          <w:p>
            <w:pPr>
              <w:spacing w:line="460" w:lineRule="exact"/>
              <w:rPr>
                <w:rFonts w:hint="eastAsia"/>
                <w:b w:val="0"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教学压力较大，不善于反思总结；缺少理论学习，教科研理论基础薄弱</w:t>
            </w:r>
          </w:p>
          <w:p>
            <w:pPr>
              <w:spacing w:line="460" w:lineRule="exact"/>
              <w:rPr>
                <w:rFonts w:hint="eastAsia" w:eastAsiaTheme="minor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加入周小芬名师成长营提供发展机会；区、市“五级梯队”激励</w:t>
            </w:r>
          </w:p>
          <w:p>
            <w:pPr>
              <w:spacing w:line="460" w:lineRule="exact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挑战：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如何处理和平衡好好教学压力和教科研任务；同行竞争激烈</w:t>
            </w:r>
          </w:p>
        </w:tc>
      </w:tr>
    </w:tbl>
    <w:p>
      <w:pPr>
        <w:spacing w:line="460" w:lineRule="exact"/>
        <w:rPr>
          <w:rFonts w:hint="eastAsia"/>
          <w:b/>
        </w:rPr>
      </w:pPr>
    </w:p>
    <w:p>
      <w:pPr>
        <w:pStyle w:val="9"/>
        <w:numPr>
          <w:ilvl w:val="0"/>
          <w:numId w:val="1"/>
        </w:numPr>
        <w:snapToGrid w:val="0"/>
        <w:spacing w:line="460" w:lineRule="exact"/>
        <w:ind w:firstLineChars="0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专业发展规划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196"/>
        <w:gridCol w:w="2865"/>
        <w:gridCol w:w="239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373" w:firstLineChars="16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三年整体规划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/>
                <w:b/>
                <w:lang w:eastAsia="zh-CN"/>
              </w:rPr>
              <w:t>中学一级教师，市教学能手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>
              <w:rPr>
                <w:rFonts w:hint="eastAsia"/>
                <w:b/>
                <w:color w:val="FF0000"/>
              </w:rPr>
              <w:t>缺乏条件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22" w:type="dxa"/>
            <w:gridSpan w:val="5"/>
          </w:tcPr>
          <w:p>
            <w:pPr>
              <w:rPr>
                <w:rFonts w:hint="default" w:eastAsiaTheme="minorEastAsia"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C0C0C" w:themeColor="text1" w:themeTint="F2"/>
                <w:lang w:eastAsia="zh-CN"/>
              </w:rPr>
              <w:t>一</w:t>
            </w:r>
            <w:r>
              <w:rPr>
                <w:rFonts w:hint="eastAsia"/>
                <w:b/>
                <w:color w:val="0C0C0C" w:themeColor="text1" w:themeTint="F2"/>
              </w:rPr>
              <w:t>级：</w:t>
            </w:r>
            <w:r>
              <w:rPr>
                <w:rFonts w:hint="eastAsia"/>
                <w:color w:val="0C0C0C" w:themeColor="text1" w:themeTint="F2"/>
                <w:sz w:val="21"/>
                <w:szCs w:val="21"/>
              </w:rPr>
              <w:t>1、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  <w:t>缺少班主任工作经验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val="en-US" w:eastAsia="zh-CN"/>
              </w:rPr>
              <w:t>3年</w:t>
            </w:r>
          </w:p>
          <w:p>
            <w:pPr>
              <w:ind w:firstLine="630" w:firstLineChars="300"/>
              <w:rPr>
                <w:rFonts w:hint="eastAsia"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/>
                <w:color w:val="0C0C0C" w:themeColor="text1" w:themeTint="F2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/>
                <w:color w:val="0C0C0C" w:themeColor="text1" w:themeTint="F2"/>
                <w:sz w:val="21"/>
                <w:szCs w:val="21"/>
              </w:rPr>
              <w:t>缺三篇论文</w:t>
            </w:r>
          </w:p>
          <w:p>
            <w:pPr>
              <w:ind w:left="630" w:hanging="630" w:hangingChars="300"/>
              <w:rPr>
                <w:rFonts w:hint="eastAsia"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/>
                <w:color w:val="0C0C0C" w:themeColor="text1" w:themeTint="F2"/>
                <w:sz w:val="21"/>
                <w:szCs w:val="21"/>
              </w:rPr>
              <w:t xml:space="preserve">      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val="en-US" w:eastAsia="zh-CN"/>
              </w:rPr>
              <w:t>3、缺少</w:t>
            </w:r>
            <w:r>
              <w:rPr>
                <w:rFonts w:hint="eastAsia" w:ascii="宋体" w:hAnsi="宋体"/>
                <w:sz w:val="21"/>
                <w:szCs w:val="21"/>
              </w:rPr>
              <w:t>评优课（教学基本功竞赛）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区</w:t>
            </w:r>
            <w:r>
              <w:rPr>
                <w:rFonts w:hint="eastAsia" w:ascii="宋体" w:hAnsi="宋体"/>
                <w:sz w:val="21"/>
                <w:szCs w:val="21"/>
              </w:rPr>
              <w:t>级二等奖以上奖励</w:t>
            </w:r>
          </w:p>
          <w:p>
            <w:pPr>
              <w:numPr>
                <w:ilvl w:val="0"/>
                <w:numId w:val="2"/>
              </w:numPr>
              <w:ind w:left="630" w:leftChars="0" w:firstLine="0" w:firstLineChars="0"/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  <w:t>缺少一节区级公开课</w:t>
            </w:r>
          </w:p>
          <w:p>
            <w:pPr>
              <w:numPr>
                <w:ilvl w:val="0"/>
                <w:numId w:val="2"/>
              </w:numPr>
              <w:ind w:left="630" w:leftChars="0" w:firstLine="0" w:firstLineChars="0"/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  <w:t>缺少一个校级教科研课题</w:t>
            </w:r>
          </w:p>
          <w:p>
            <w:pPr>
              <w:rPr>
                <w:rFonts w:hint="default" w:eastAsiaTheme="minorEastAsia"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C0C0C" w:themeColor="text1" w:themeTint="F2"/>
                <w:lang w:eastAsia="zh-CN"/>
              </w:rPr>
              <w:t>市教学能手</w:t>
            </w:r>
            <w:r>
              <w:rPr>
                <w:rFonts w:hint="eastAsia"/>
                <w:b/>
                <w:color w:val="0C0C0C" w:themeColor="text1" w:themeTint="F2"/>
              </w:rPr>
              <w:t>：</w:t>
            </w:r>
            <w:r>
              <w:rPr>
                <w:rFonts w:hint="eastAsia"/>
                <w:color w:val="0C0C0C" w:themeColor="text1" w:themeTint="F2"/>
                <w:sz w:val="21"/>
                <w:szCs w:val="21"/>
              </w:rPr>
              <w:t>1、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  <w:t>缺少班主任工作经验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val="en-US" w:eastAsia="zh-CN"/>
              </w:rPr>
              <w:t>3年</w:t>
            </w:r>
          </w:p>
          <w:p>
            <w:pPr>
              <w:ind w:firstLine="1260" w:firstLineChars="600"/>
              <w:rPr>
                <w:rFonts w:hint="eastAsia" w:eastAsiaTheme="minorEastAsia"/>
                <w:color w:val="0C0C0C" w:themeColor="text1" w:themeTint="F2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C0C0C" w:themeColor="text1" w:themeTint="F2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sz w:val="21"/>
                <w:szCs w:val="21"/>
              </w:rPr>
              <w:t>缺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一篇</w:t>
            </w: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论文</w:t>
            </w:r>
          </w:p>
          <w:p>
            <w:pPr>
              <w:ind w:left="630" w:hanging="630" w:hangingChars="300"/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C0C0C" w:themeColor="text1" w:themeTint="F2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val="en-US" w:eastAsia="zh-CN"/>
              </w:rPr>
              <w:t xml:space="preserve">           3、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  <w:t>缺少一节区级公开课</w:t>
            </w:r>
          </w:p>
          <w:p>
            <w:pPr>
              <w:numPr>
                <w:numId w:val="0"/>
              </w:numPr>
              <w:ind w:left="630" w:leftChars="0" w:firstLine="630" w:firstLineChars="300"/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/>
                <w:color w:val="0C0C0C" w:themeColor="text1" w:themeTint="F2"/>
                <w:sz w:val="21"/>
                <w:szCs w:val="21"/>
                <w:lang w:eastAsia="zh-CN"/>
              </w:rPr>
              <w:t>缺少一个校级教科研课题</w:t>
            </w: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/>
                <w:color w:val="0C0C0C" w:themeColor="text1" w:themeTint="F2"/>
              </w:rPr>
              <w:t>总结：要有三篇省刊文章，一个</w:t>
            </w:r>
            <w:r>
              <w:rPr>
                <w:rFonts w:hint="eastAsia"/>
                <w:color w:val="0C0C0C" w:themeColor="text1" w:themeTint="F2"/>
                <w:lang w:eastAsia="zh-CN"/>
              </w:rPr>
              <w:t>校</w:t>
            </w:r>
            <w:r>
              <w:rPr>
                <w:rFonts w:hint="eastAsia"/>
                <w:color w:val="0C0C0C" w:themeColor="text1" w:themeTint="F2"/>
              </w:rPr>
              <w:t>级课题，基本功评优课比赛</w:t>
            </w:r>
            <w:r>
              <w:rPr>
                <w:rFonts w:hint="eastAsia"/>
                <w:color w:val="0C0C0C" w:themeColor="text1" w:themeTint="F2"/>
                <w:lang w:eastAsia="zh-CN"/>
              </w:rPr>
              <w:t>区二等</w:t>
            </w:r>
            <w:r>
              <w:rPr>
                <w:rFonts w:hint="eastAsia"/>
                <w:color w:val="0C0C0C" w:themeColor="text1" w:themeTint="F2"/>
              </w:rPr>
              <w:t>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 年度目标分解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gridSpan w:val="2"/>
          </w:tcPr>
          <w:p>
            <w:pPr>
              <w:snapToGrid w:val="0"/>
              <w:spacing w:line="460" w:lineRule="exact"/>
              <w:ind w:firstLine="211" w:firstLineChars="1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2020．01-2021.01</w:t>
            </w:r>
          </w:p>
        </w:tc>
        <w:tc>
          <w:tcPr>
            <w:tcW w:w="2865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821" w:type="dxa"/>
            <w:gridSpan w:val="2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gridSpan w:val="2"/>
          </w:tcPr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val="en-US" w:eastAsia="zh-CN"/>
              </w:rPr>
              <w:t>: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理论学习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区前列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1节公开课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区三等奖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1篇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一个微课题</w:t>
            </w:r>
          </w:p>
        </w:tc>
        <w:tc>
          <w:tcPr>
            <w:tcW w:w="2865" w:type="dxa"/>
          </w:tcPr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理论学习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区前列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1节公开课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区二等奖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1篇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u w:val="none"/>
                <w:lang w:eastAsia="zh-CN"/>
              </w:rPr>
              <w:t>申报校级</w:t>
            </w:r>
          </w:p>
          <w:p>
            <w:pPr>
              <w:rPr>
                <w:rFonts w:hint="eastAsia"/>
                <w:b/>
              </w:rPr>
            </w:pPr>
          </w:p>
        </w:tc>
        <w:tc>
          <w:tcPr>
            <w:tcW w:w="2821" w:type="dxa"/>
            <w:gridSpan w:val="2"/>
          </w:tcPr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理论学习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区前列</w:t>
            </w:r>
          </w:p>
          <w:p>
            <w:pPr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1节公开课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区二等奖以上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1篇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6、课题研究</w:t>
            </w:r>
          </w:p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2" w:type="dxa"/>
            <w:gridSpan w:val="5"/>
          </w:tcPr>
          <w:p>
            <w:pPr>
              <w:numPr>
                <w:numId w:val="0"/>
              </w:numPr>
              <w:snapToGrid w:val="0"/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</w:rPr>
              <w:t>借助周老师教师成长营这一平台，化压力为动力，努力跟名教师学习，珍惜每一次名师工作营开设的各项活动，不断提高自己的教育教学水平和教科研能力。</w:t>
            </w:r>
            <w:r>
              <w:rPr>
                <w:rFonts w:hint="eastAsia"/>
                <w:b w:val="0"/>
                <w:bCs/>
                <w:lang w:val="en-US" w:eastAsia="zh-CN"/>
              </w:rPr>
              <w:t>钻研教材，修改教学设计，多写教学反思，撰写教学案例；积极参与听课观摩和讲座学习活动，撰写学习心得；学习往届基本功竞赛试题；阅读专业理论书籍，尝试撰写论文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left="840" w:leftChars="4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640" w:type="dxa"/>
            <w:vAlign w:val="top"/>
          </w:tcPr>
          <w:p>
            <w:pPr>
              <w:snapToGrid w:val="0"/>
              <w:spacing w:line="460" w:lineRule="exact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2020年12月份填</w:t>
            </w:r>
          </w:p>
        </w:tc>
        <w:tc>
          <w:tcPr>
            <w:tcW w:w="3300" w:type="dxa"/>
            <w:gridSpan w:val="3"/>
            <w:vAlign w:val="top"/>
          </w:tcPr>
          <w:p>
            <w:pPr>
              <w:snapToGrid w:val="0"/>
              <w:spacing w:line="460" w:lineRule="exact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2021年12月份填</w:t>
            </w:r>
          </w:p>
        </w:tc>
        <w:tc>
          <w:tcPr>
            <w:tcW w:w="2582" w:type="dxa"/>
            <w:vAlign w:val="top"/>
          </w:tcPr>
          <w:p>
            <w:pPr>
              <w:snapToGrid w:val="0"/>
              <w:spacing w:line="460" w:lineRule="exact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2022年12月份填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640" w:type="dxa"/>
            <w:vAlign w:val="top"/>
          </w:tcPr>
          <w:p>
            <w:pPr>
              <w:snapToGrid w:val="0"/>
              <w:spacing w:line="460" w:lineRule="exac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2020年</w:t>
            </w:r>
            <w:r>
              <w:rPr>
                <w:rFonts w:hint="eastAsia"/>
              </w:rPr>
              <w:t>12月份总结</w:t>
            </w:r>
          </w:p>
        </w:tc>
        <w:tc>
          <w:tcPr>
            <w:tcW w:w="3300" w:type="dxa"/>
            <w:gridSpan w:val="3"/>
            <w:vAlign w:val="top"/>
          </w:tcPr>
          <w:p>
            <w:pPr>
              <w:snapToGrid w:val="0"/>
              <w:spacing w:line="460" w:lineRule="exac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2021年12月份填</w:t>
            </w:r>
          </w:p>
        </w:tc>
        <w:tc>
          <w:tcPr>
            <w:tcW w:w="2582" w:type="dxa"/>
            <w:vAlign w:val="top"/>
          </w:tcPr>
          <w:p>
            <w:pPr>
              <w:snapToGrid w:val="0"/>
              <w:spacing w:line="460" w:lineRule="exac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2022年12月份填</w:t>
            </w:r>
          </w:p>
        </w:tc>
      </w:tr>
    </w:tbl>
    <w:p>
      <w:pPr>
        <w:snapToGrid w:val="0"/>
        <w:spacing w:line="460" w:lineRule="exact"/>
        <w:rPr>
          <w:rFonts w:hint="eastAsia"/>
          <w:b/>
        </w:rPr>
      </w:pPr>
    </w:p>
    <w:p>
      <w:pPr>
        <w:pStyle w:val="9"/>
        <w:ind w:left="360" w:firstLine="630" w:firstLineChars="3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5511F5"/>
    <w:multiLevelType w:val="singleLevel"/>
    <w:tmpl w:val="EE5511F5"/>
    <w:lvl w:ilvl="0" w:tentative="0">
      <w:start w:val="4"/>
      <w:numFmt w:val="decimal"/>
      <w:suff w:val="nothing"/>
      <w:lvlText w:val="%1、"/>
      <w:lvlJc w:val="left"/>
      <w:pPr>
        <w:ind w:left="630" w:leftChars="0" w:firstLine="0" w:firstLineChars="0"/>
      </w:pPr>
    </w:lvl>
  </w:abstractNum>
  <w:abstractNum w:abstractNumId="1">
    <w:nsid w:val="034757DA"/>
    <w:multiLevelType w:val="multilevel"/>
    <w:tmpl w:val="034757D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159316FE"/>
    <w:rsid w:val="1C1E0E9D"/>
    <w:rsid w:val="27804239"/>
    <w:rsid w:val="28FD797E"/>
    <w:rsid w:val="2D7346DA"/>
    <w:rsid w:val="303E730D"/>
    <w:rsid w:val="3D3B315D"/>
    <w:rsid w:val="5F594B28"/>
    <w:rsid w:val="65B408AC"/>
    <w:rsid w:val="6ACF35FC"/>
    <w:rsid w:val="6D75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qFormat/>
    <w:uiPriority w:val="0"/>
    <w:pPr>
      <w:tabs>
        <w:tab w:val="left" w:pos="360"/>
      </w:tabs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8DD41B-D93A-440B-972E-CAFA65EE3F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285</Words>
  <Characters>1630</Characters>
  <Lines>13</Lines>
  <Paragraphs>3</Paragraphs>
  <TotalTime>2</TotalTime>
  <ScaleCrop>false</ScaleCrop>
  <LinksUpToDate>false</LinksUpToDate>
  <CharactersWithSpaces>1912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2020-01-11T07:02:00Z</dcterms:created>
  <dc:creator>Windows 用户</dc:creator>
  <cp:lastModifiedBy>Administrator</cp:lastModifiedBy>
  <dcterms:modified xsi:type="dcterms:W3CDTF">2020-03-26T08:09:48Z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