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孙怡鸣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常州市新北区飞龙中学</w:t>
      </w:r>
      <w:r>
        <w:rPr>
          <w:rFonts w:hint="eastAsia"/>
          <w:b/>
          <w:sz w:val="28"/>
          <w:szCs w:val="28"/>
          <w:u w:val="single"/>
        </w:rPr>
        <w:t xml:space="preserve">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2020.2.1</w:t>
      </w:r>
      <w:r>
        <w:rPr>
          <w:rFonts w:hint="eastAsia"/>
          <w:b/>
          <w:sz w:val="28"/>
          <w:szCs w:val="28"/>
          <w:u w:val="single"/>
        </w:rPr>
        <w:t xml:space="preserve">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rFonts w:hint="eastAsia"/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977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孙怡鸣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  <w:t>1993年10月；28岁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2015年8月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大学本科；扬州大学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中二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新北区教坛新秀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>
            <w:pPr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pStyle w:val="9"/>
              <w:ind w:firstLine="0" w:firstLineChars="0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所处发展阶段：正处于专业形成与成长期</w:t>
            </w:r>
          </w:p>
          <w:p>
            <w:pPr>
              <w:spacing w:line="46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典型问题：专业知识结构欠缺，创新能力不强，撰写教育教学论文的能力，反思能力有待提高。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专业发展的SWOT分析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  <w:lang w:val="en-US" w:eastAsia="zh-CN"/>
              </w:rPr>
              <w:t>热爱本职工作，对待工作有激情，肯专研，舍得下功夫，善学好问，有很大的提升空间。</w:t>
            </w:r>
          </w:p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  <w:lang w:val="en-US" w:eastAsia="zh-CN"/>
              </w:rPr>
              <w:t>缺少高级别的评优课、论文和独立课题。</w:t>
            </w:r>
          </w:p>
          <w:p>
            <w:pPr>
              <w:spacing w:line="4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名师工作室为我们提供了向前辈和优秀教师学习的机会；学校给予了各类学习和培训的机会；教研室的丰富多样教研活动；信息技术的发展为我的学习提供了更多的渠道等等。</w:t>
            </w:r>
          </w:p>
          <w:p>
            <w:pPr>
              <w:spacing w:line="460" w:lineRule="exact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教材更新换代的速度之快，对教师提出了更高的要求，信息技术的进步对教师灵活运用教育教学技术提出了更高的要求。</w:t>
            </w:r>
          </w:p>
        </w:tc>
      </w:tr>
    </w:tbl>
    <w:p>
      <w:pPr>
        <w:spacing w:line="460" w:lineRule="exact"/>
        <w:rPr>
          <w:rFonts w:hint="eastAsia"/>
          <w:b/>
        </w:rPr>
      </w:pPr>
    </w:p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522" w:type="dxa"/>
            <w:gridSpan w:val="5"/>
          </w:tcPr>
          <w:p>
            <w:pPr>
              <w:spacing w:line="360" w:lineRule="auto"/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 w:ascii="宋体" w:hAnsi="宋体"/>
                <w:szCs w:val="21"/>
              </w:rPr>
              <w:t>力争通过三年的努力，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能够评上常州市教学能手。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bCs w:val="0"/>
                <w:lang w:val="en-US" w:eastAsia="zh-CN"/>
              </w:rPr>
            </w:pPr>
            <w:r>
              <w:rPr>
                <w:rFonts w:hint="eastAsia"/>
                <w:b/>
                <w:bCs w:val="0"/>
                <w:lang w:val="en-US" w:eastAsia="zh-CN"/>
              </w:rPr>
              <w:t>常州市教学能手：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评优课或基本功区一等奖；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在学科教学中完成一轮循环教学；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缺少半年的班主任工作经历；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default"/>
                <w:b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每年至少一篇论文省刊发表；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default" w:eastAsiaTheme="minorEastAsia"/>
                <w:b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区前列</w:t>
            </w:r>
          </w:p>
          <w:p>
            <w:pPr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</w:p>
          <w:p>
            <w:pPr>
              <w:rPr>
                <w:rFonts w:hint="default" w:eastAsiaTheme="minorEastAsia"/>
                <w:b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区一等奖</w:t>
            </w:r>
          </w:p>
          <w:p>
            <w:pPr>
              <w:rPr>
                <w:rFonts w:hint="default" w:eastAsiaTheme="minorEastAsia"/>
                <w:b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一篇省刊</w:t>
            </w:r>
          </w:p>
          <w:p>
            <w:pPr>
              <w:rPr>
                <w:rFonts w:hint="default" w:eastAsiaTheme="minorEastAsia"/>
                <w:b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区课题核心成员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3253" w:type="dxa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区前列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一节公开课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一篇省刊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区课题核心成员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609" w:type="dxa"/>
            <w:gridSpan w:val="2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区前列</w:t>
            </w:r>
          </w:p>
          <w:p>
            <w:pPr>
              <w:rPr>
                <w:rFonts w:hint="default" w:eastAsiaTheme="minorEastAsia"/>
                <w:b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一节公开课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一篇省刊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/>
                <w:b/>
                <w:color w:val="FF0000"/>
                <w:lang w:val="en-US" w:eastAsia="zh-CN"/>
              </w:rPr>
              <w:t>区课题核心成员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  <w:lang w:val="en-US" w:eastAsia="zh-CN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numPr>
                <w:ilvl w:val="0"/>
                <w:numId w:val="3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树立报考在职研究生的目标，有计划、有目的地阅读相关专业书籍；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2.积极参加“青蓝结对”活动，向老教师学习，提高教学水平；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3.积极参与各类听评课活动，多听讲座，多学习，多反思；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4.经常邀请老教师来听课，并多提建议，不断提高教育教学水平；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5.积极参与各类教学竞赛活动，每一次都认真对待；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6.撰写教学研究论文，承担区课题组的责任并踊跃参加名师工作室课题组；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7.主动申请开设市级或区级公开课。</w:t>
            </w: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  <w:p>
            <w:pPr>
              <w:snapToGrid w:val="0"/>
              <w:spacing w:line="460" w:lineRule="exact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default" w:eastAsiaTheme="minorEastAsia"/>
                <w:b/>
                <w:color w:val="000000" w:themeColor="text1"/>
                <w:lang w:val="en-US" w:eastAsia="zh-CN"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2020年12月份填</w:t>
            </w:r>
          </w:p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</w:rPr>
            </w:pP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632" w:firstLineChars="300"/>
              <w:rPr>
                <w:rFonts w:hint="default" w:eastAsiaTheme="minorEastAsia"/>
                <w:b/>
                <w:color w:val="000000" w:themeColor="text1"/>
                <w:lang w:val="en-US" w:eastAsia="zh-CN"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2021年12月份填</w:t>
            </w: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000000" w:themeColor="text1"/>
              </w:rPr>
            </w:pP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default" w:eastAsiaTheme="minorEastAsia"/>
                <w:b/>
                <w:color w:val="000000" w:themeColor="text1"/>
                <w:lang w:val="en-US" w:eastAsia="zh-CN"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2022年12月份填</w:t>
            </w: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2020年12月份总结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2021年12月份总结</w:t>
            </w:r>
          </w:p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</w:rPr>
            </w:pP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2021年12月份总结</w:t>
            </w:r>
          </w:p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</w:p>
        </w:tc>
      </w:tr>
    </w:tbl>
    <w:p>
      <w:pPr>
        <w:snapToGrid w:val="0"/>
        <w:spacing w:line="460" w:lineRule="exact"/>
        <w:rPr>
          <w:rFonts w:hint="eastAsia"/>
          <w:b/>
        </w:rPr>
      </w:pPr>
    </w:p>
    <w:p>
      <w:pPr>
        <w:snapToGrid w:val="0"/>
        <w:spacing w:line="460" w:lineRule="exact"/>
        <w:rPr>
          <w:rFonts w:hint="eastAsia"/>
          <w:b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20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21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报考在职研究生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both"/>
              <w:rPr>
                <w:rFonts w:hint="eastAsia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在年级名列前茅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参与听评课，争取开设一次区级讲座</w:t>
            </w: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参与区基本功竞赛并获一等奖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至少一篇发表并获奖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加入名师工作室课题组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主动参与各类进修和培训活动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无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备注：1、“教学成绩”指学生的发展和进步，包括学科成绩和竞赛获奖等内容。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2、“教学观摩与讲座”要指明时间、地点、内容、听讲对象和范围。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3、“教学竞赛”要指明等级、内容以及奖次。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4、“课题研究”要注明是某级某课题的主持人、核心组成员、子课题主持人或一般参与者。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5、“完成情况”要对目标内容达成情况作具体陈述，如“论文发表或获奖”要说明论文题目、发表时间、刊物名称或评审机构与获奖等级。</w:t>
      </w:r>
    </w:p>
    <w:p>
      <w:pPr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6、所有项目均需有相对应的佐证材料，并据此形成个人专业成长档案袋。</w:t>
      </w: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2020—2021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21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22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2021—2022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22</w:t>
      </w:r>
      <w:r>
        <w:rPr>
          <w:rFonts w:hint="eastAsia" w:ascii="楷体_GB2312" w:eastAsia="楷体_GB2312"/>
          <w:b/>
          <w:sz w:val="36"/>
          <w:szCs w:val="36"/>
        </w:rPr>
        <w:t>～20</w:t>
      </w:r>
      <w:r>
        <w:rPr>
          <w:rFonts w:hint="eastAsia" w:ascii="楷体_GB2312" w:eastAsia="楷体_GB2312"/>
          <w:b/>
          <w:sz w:val="36"/>
          <w:szCs w:val="36"/>
          <w:u w:val="single"/>
        </w:rPr>
        <w:t>23</w:t>
      </w:r>
      <w:r>
        <w:rPr>
          <w:rFonts w:hint="eastAsia" w:ascii="楷体_GB2312" w:eastAsia="楷体_GB2312"/>
          <w:b/>
          <w:sz w:val="36"/>
          <w:szCs w:val="36"/>
        </w:rPr>
        <w:t>学年度目标及考核表</w:t>
      </w:r>
    </w:p>
    <w:tbl>
      <w:tblPr>
        <w:tblStyle w:val="5"/>
        <w:tblW w:w="91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588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教学观摩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ind w:firstLine="315" w:firstLineChars="150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论文发表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专业进修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指导青年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目标达成的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存在问题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>
            <w:pPr>
              <w:spacing w:line="360" w:lineRule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核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意   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考核负责人：                       年   月   日</w:t>
            </w:r>
          </w:p>
        </w:tc>
      </w:tr>
    </w:tbl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  <w:u w:val="single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u w:val="single"/>
        </w:rPr>
        <w:t>2022—2023</w:t>
      </w:r>
      <w:r>
        <w:rPr>
          <w:rFonts w:hint="eastAsia" w:ascii="楷体_GB2312" w:eastAsia="楷体_GB2312"/>
          <w:b/>
          <w:sz w:val="36"/>
          <w:szCs w:val="36"/>
        </w:rPr>
        <w:t>年度发展目标达成情况考核意见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度发展目标达成情况个人总结</w:t>
            </w:r>
          </w:p>
        </w:tc>
        <w:tc>
          <w:tcPr>
            <w:tcW w:w="8568" w:type="dxa"/>
            <w:vAlign w:val="center"/>
          </w:tcPr>
          <w:p>
            <w:pPr>
              <w:spacing w:line="360" w:lineRule="auto"/>
              <w:ind w:firstLine="482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>
            <w:pPr>
              <w:wordWrap w:val="0"/>
              <w:spacing w:line="40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rPr>
          <w:rFonts w:hint="eastAsia" w:ascii="楷体_GB2312" w:eastAsia="楷体_GB2312"/>
          <w:b/>
          <w:sz w:val="24"/>
        </w:rPr>
      </w:pPr>
    </w:p>
    <w:p>
      <w:pPr>
        <w:pStyle w:val="9"/>
        <w:ind w:left="360" w:firstLine="630" w:firstLineChars="3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D77A44"/>
    <w:multiLevelType w:val="singleLevel"/>
    <w:tmpl w:val="9AD77A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C7BEBF"/>
    <w:multiLevelType w:val="singleLevel"/>
    <w:tmpl w:val="77C7BE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6B1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02355328"/>
    <w:rsid w:val="139E2860"/>
    <w:rsid w:val="155D6310"/>
    <w:rsid w:val="16A04D71"/>
    <w:rsid w:val="17341617"/>
    <w:rsid w:val="177320F0"/>
    <w:rsid w:val="1F23277F"/>
    <w:rsid w:val="23754C7F"/>
    <w:rsid w:val="26F82141"/>
    <w:rsid w:val="2945251E"/>
    <w:rsid w:val="2A167964"/>
    <w:rsid w:val="2EAE0EA5"/>
    <w:rsid w:val="33A544FD"/>
    <w:rsid w:val="35C41212"/>
    <w:rsid w:val="375D22E7"/>
    <w:rsid w:val="407943DF"/>
    <w:rsid w:val="48652FFD"/>
    <w:rsid w:val="50F50299"/>
    <w:rsid w:val="567439D1"/>
    <w:rsid w:val="5971657F"/>
    <w:rsid w:val="60DB3ADF"/>
    <w:rsid w:val="6BCD17D8"/>
    <w:rsid w:val="76272B25"/>
    <w:rsid w:val="79FD2CF5"/>
    <w:rsid w:val="7A1A6C4D"/>
    <w:rsid w:val="7C0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DD41B-D93A-440B-972E-CAFA65EE3F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285</Words>
  <Characters>1630</Characters>
  <Lines>13</Lines>
  <Paragraphs>3</Paragraphs>
  <TotalTime>0</TotalTime>
  <ScaleCrop>false</ScaleCrop>
  <LinksUpToDate>false</LinksUpToDate>
  <CharactersWithSpaces>1912</CharactersWithSpaces>
  <Application>WPS Office_11.1.0.9582_F1E327BC-269C-435d-A152-05C5408002CA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2020-01-11T07:02:00Z</dcterms:created>
  <dc:creator>Windows 用户</dc:creator>
  <cp:lastModifiedBy>hp</cp:lastModifiedBy>
  <dcterms:modified xsi:type="dcterms:W3CDTF">2020-03-27T10:20:36Z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2052-11.1.0.9582</vt:lpwstr>
  </property>
</Properties>
</file>