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</w:t>
      </w:r>
      <w:r>
        <w:rPr>
          <w:rFonts w:hint="eastAsia" w:ascii="黑体" w:eastAsia="黑体"/>
          <w:sz w:val="44"/>
          <w:szCs w:val="44"/>
          <w:u w:val="single"/>
        </w:rPr>
        <w:t xml:space="preserve">  儿童诗  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3"/>
        <w:tblW w:w="9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735"/>
        <w:gridCol w:w="2291"/>
        <w:gridCol w:w="214"/>
        <w:gridCol w:w="2520"/>
        <w:gridCol w:w="307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6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册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04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课题：听，春的消息</w:t>
            </w:r>
          </w:p>
        </w:tc>
        <w:tc>
          <w:tcPr>
            <w:tcW w:w="18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6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304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186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执教：万晓媛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984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一、教学目标：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（1）感受春的气息。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（2）寻找春天的秘密，感受自然的变化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二、教学目标设计依据：</w:t>
            </w:r>
          </w:p>
          <w:p>
            <w:pPr>
              <w:spacing w:line="300" w:lineRule="exact"/>
              <w:ind w:firstLine="310" w:firstLineChars="147"/>
              <w:rPr>
                <w:rFonts w:hint="eastAsia" w:ascii="宋体" w:hAnsi="宋体" w:cs="Tahom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Cs w:val="21"/>
              </w:rPr>
              <w:t>1.内容分析：</w:t>
            </w:r>
          </w:p>
          <w:p>
            <w:pPr>
              <w:spacing w:line="300" w:lineRule="exact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 xml:space="preserve"> 春的消息，已经传来，本节课要带领孩子来发现、观察和思考，感受春的气息</w:t>
            </w:r>
            <w:r>
              <w:rPr>
                <w:rFonts w:hint="eastAsia" w:ascii="Tahoma" w:hAnsi="Tahoma" w:cs="Tahoma"/>
                <w:color w:val="000000"/>
                <w:kern w:val="0"/>
                <w:sz w:val="24"/>
              </w:rPr>
              <w:t>。让孩子们从这些景物中感受，去观察生活中这些景物的变化，并且说出写出自己的真情实感。</w:t>
            </w:r>
          </w:p>
          <w:p>
            <w:pPr>
              <w:spacing w:line="300" w:lineRule="exact"/>
              <w:ind w:firstLine="310" w:firstLineChars="147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2.学生分析：</w:t>
            </w:r>
          </w:p>
          <w:p>
            <w:pPr>
              <w:ind w:firstLine="480" w:firstLineChars="200"/>
              <w:rPr>
                <w:rFonts w:hint="eastAsia" w:ascii="Tahoma" w:hAnsi="Tahoma" w:cs="Tahoma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孩子们对这些春的景物，很熟悉，也有自己的想法，让学生来带着一些其他的体验来整理自己的思考，会让他们有新的提升。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44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教师活动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学生活动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朗读，培养语感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齐读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一、导入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二、新授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三、激发想象，提升拓展 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四、小结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听，在这样的春天里窗外有些什么声音传来？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“沙沙沙……呼呼呼…滴滴滴嗒嗒…轰隆隆……”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好多好多声音在传来，他们在说些什么？快让我们一起来睁大眼睛，竖起耳朵，打开心灵，一起来发现季节里的秘密，自然里的故事……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听，春天吹哨子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现在聪明的小朋友一定知道，要睁大眼睛，仔细来寻找声音的来源，竖起耳朵，来辨别各种声响。请生朗读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注意生字，并注重自然的有感情的朗读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读完这首，你看到了些什么？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花瓣裂开了，闻到花香限，看到芽苞鼓起了，听到小鸟唱歌了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还有谁也会听到春的声音呢？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小草，小溪，小笋芽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出示《春天的脚步》、《冰凌》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、《春来了》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春天点名啦，快点快点/草尖儿/掸掉泥土上/冬的气息/一个挨着一个/站了出来//快点快点/芽尖儿……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春天的垂钓，春天用阳光鱼竿/抛出诱人的鱼饵/一只只蜜蜂鱼饵/一只只蝴蝶鱼饵……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阳光，阳光/正一脚一脚/在雪地上踩出/一条通向春天的路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春雨敲门，春雨/敲开了小花的门……敲开了树枝的门……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写一写，记下自己的感受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记录春的成长与变化，写下你的发现，点评学生作业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启发思考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学生练习朗读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说自己的感受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思考回答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思考与联想，同桌讨论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说一说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写一写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在唱歌、在吹口哨、在打雷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学生有感情的朗读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小朋友、小动物、春天……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学生在启发中说出自己的感受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指导孩子们关注生活，善于发现和思考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9844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6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板书设计：</w:t>
            </w:r>
            <w:r>
              <w:rPr>
                <w:rFonts w:hint="eastAsia"/>
                <w:sz w:val="24"/>
              </w:rPr>
              <w:t>一、我来想一想</w:t>
            </w:r>
          </w:p>
          <w:p>
            <w:pPr>
              <w:tabs>
                <w:tab w:val="left" w:pos="660"/>
              </w:tabs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二、我来说一说</w:t>
            </w:r>
          </w:p>
          <w:p>
            <w:pPr>
              <w:tabs>
                <w:tab w:val="left" w:pos="660"/>
              </w:tabs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三、我来读一读</w:t>
            </w:r>
          </w:p>
          <w:p>
            <w:pPr>
              <w:tabs>
                <w:tab w:val="left" w:pos="660"/>
              </w:tabs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四、我来写一写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</w:t>
      </w:r>
      <w:r>
        <w:rPr>
          <w:rFonts w:hint="eastAsia" w:ascii="黑体" w:eastAsia="黑体"/>
          <w:sz w:val="44"/>
          <w:szCs w:val="44"/>
          <w:u w:val="single"/>
        </w:rPr>
        <w:t xml:space="preserve">  儿童诗  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4"/>
        <w:tblW w:w="9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89"/>
        <w:gridCol w:w="526"/>
        <w:gridCol w:w="2291"/>
        <w:gridCol w:w="214"/>
        <w:gridCol w:w="2520"/>
        <w:gridCol w:w="307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6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 w:themeColor="text1" w:themeShade="80"/>
                <w:sz w:val="24"/>
              </w:rPr>
            </w:pPr>
            <w:r>
              <w:rPr>
                <w:rFonts w:hint="eastAsia"/>
                <w:color w:val="000000" w:themeColor="text1" w:themeShade="80"/>
                <w:sz w:val="24"/>
              </w:rPr>
              <w:t>第</w:t>
            </w:r>
            <w:r>
              <w:rPr>
                <w:rFonts w:hint="eastAsia"/>
                <w:color w:val="000000" w:themeColor="text1" w:themeShade="80"/>
                <w:sz w:val="24"/>
                <w:lang w:eastAsia="zh-CN"/>
              </w:rPr>
              <w:t>一</w:t>
            </w:r>
            <w:r>
              <w:rPr>
                <w:rFonts w:hint="eastAsia"/>
                <w:color w:val="000000" w:themeColor="text1" w:themeShade="80"/>
                <w:sz w:val="24"/>
              </w:rPr>
              <w:t xml:space="preserve"> 册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 w:themeShade="80"/>
                <w:sz w:val="24"/>
              </w:rPr>
            </w:pPr>
            <w:r>
              <w:rPr>
                <w:rFonts w:hint="eastAsia"/>
                <w:color w:val="000000" w:themeColor="text1" w:themeShade="80"/>
                <w:sz w:val="24"/>
              </w:rPr>
              <w:t>第一单元</w:t>
            </w:r>
          </w:p>
        </w:tc>
        <w:tc>
          <w:tcPr>
            <w:tcW w:w="304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 w:themeColor="text1" w:themeShade="80"/>
                <w:sz w:val="24"/>
              </w:rPr>
            </w:pPr>
            <w:r>
              <w:rPr>
                <w:rFonts w:hint="eastAsia"/>
                <w:color w:val="000000" w:themeColor="text1" w:themeShade="80"/>
                <w:sz w:val="24"/>
              </w:rPr>
              <w:t>课题：重重叠叠好好玩</w:t>
            </w:r>
          </w:p>
        </w:tc>
        <w:tc>
          <w:tcPr>
            <w:tcW w:w="18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000000" w:themeColor="text1" w:themeShade="80"/>
                <w:sz w:val="24"/>
              </w:rPr>
            </w:pPr>
            <w:r>
              <w:rPr>
                <w:rFonts w:hint="eastAsia"/>
                <w:color w:val="000000" w:themeColor="text1" w:themeShade="80"/>
                <w:sz w:val="24"/>
              </w:rPr>
              <w:t>日期：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6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 w:themeColor="text1" w:themeShade="80"/>
                <w:sz w:val="24"/>
              </w:rPr>
            </w:pPr>
            <w:r>
              <w:rPr>
                <w:rFonts w:hint="eastAsia"/>
                <w:color w:val="000000" w:themeColor="text1" w:themeShade="80"/>
                <w:sz w:val="24"/>
              </w:rPr>
              <w:t>班级：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 w:themeShade="80"/>
                <w:sz w:val="24"/>
              </w:rPr>
            </w:pPr>
            <w:r>
              <w:rPr>
                <w:rFonts w:hint="eastAsia"/>
                <w:color w:val="000000" w:themeColor="text1" w:themeShade="80"/>
                <w:sz w:val="24"/>
              </w:rPr>
              <w:t>人数：</w:t>
            </w:r>
          </w:p>
        </w:tc>
        <w:tc>
          <w:tcPr>
            <w:tcW w:w="304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color w:val="000000" w:themeColor="text1" w:themeShade="80"/>
                <w:sz w:val="24"/>
              </w:rPr>
            </w:pPr>
            <w:r>
              <w:rPr>
                <w:rFonts w:hint="eastAsia"/>
                <w:color w:val="000000" w:themeColor="text1" w:themeShade="80"/>
                <w:sz w:val="24"/>
              </w:rPr>
              <w:t>课时：1</w:t>
            </w:r>
          </w:p>
        </w:tc>
        <w:tc>
          <w:tcPr>
            <w:tcW w:w="186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000000" w:themeColor="text1" w:themeShade="80"/>
                <w:sz w:val="24"/>
              </w:rPr>
            </w:pPr>
            <w:r>
              <w:rPr>
                <w:rFonts w:hint="eastAsia"/>
                <w:color w:val="000000" w:themeColor="text1" w:themeShade="80"/>
                <w:sz w:val="24"/>
              </w:rPr>
              <w:t>执教：万晓媛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984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color w:val="000000" w:themeColor="text1" w:themeShade="80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 w:themeShade="80"/>
                <w:sz w:val="24"/>
              </w:rPr>
              <w:t>一、教学目标：</w:t>
            </w:r>
          </w:p>
          <w:p>
            <w:pPr>
              <w:rPr>
                <w:color w:val="000000" w:themeColor="text1" w:themeShade="80"/>
                <w:sz w:val="24"/>
              </w:rPr>
            </w:pPr>
            <w:r>
              <w:rPr>
                <w:rFonts w:hint="eastAsia"/>
                <w:color w:val="000000" w:themeColor="text1" w:themeShade="80"/>
                <w:sz w:val="24"/>
              </w:rPr>
              <w:t>（1）引入儿童诗的学习氛围，让孩子们感受生活中的童诗。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 w:themeShade="80"/>
                <w:szCs w:val="21"/>
              </w:rPr>
            </w:pPr>
            <w:r>
              <w:rPr>
                <w:rFonts w:hint="eastAsia"/>
                <w:color w:val="000000" w:themeColor="text1" w:themeShade="80"/>
                <w:sz w:val="24"/>
              </w:rPr>
              <w:t>（2）在朗读中体会语言的节奏、语言的趣味等。</w:t>
            </w:r>
          </w:p>
          <w:p>
            <w:pPr>
              <w:spacing w:line="300" w:lineRule="exact"/>
              <w:rPr>
                <w:rFonts w:ascii="宋体" w:hAnsi="宋体"/>
                <w:b/>
                <w:color w:val="000000" w:themeColor="text1" w:themeShade="80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 w:themeShade="80"/>
                <w:sz w:val="24"/>
              </w:rPr>
              <w:t>二、教学目标设计依据：</w:t>
            </w:r>
          </w:p>
          <w:p>
            <w:pPr>
              <w:spacing w:line="300" w:lineRule="exact"/>
              <w:ind w:firstLine="310" w:firstLineChars="147"/>
              <w:rPr>
                <w:rFonts w:ascii="宋体" w:hAnsi="宋体" w:cs="Tahoma"/>
                <w:b/>
                <w:color w:val="000000" w:themeColor="text1" w:themeShade="8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 w:themeColor="text1" w:themeShade="80"/>
                <w:kern w:val="0"/>
                <w:szCs w:val="21"/>
              </w:rPr>
              <w:t>1.内容分析：</w:t>
            </w:r>
          </w:p>
          <w:p>
            <w:pPr>
              <w:spacing w:line="300" w:lineRule="exact"/>
              <w:rPr>
                <w:rFonts w:ascii="宋体" w:hAnsi="宋体" w:cs="Tahoma"/>
                <w:color w:val="000000" w:themeColor="text1" w:themeShade="8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 w:themeColor="text1" w:themeShade="80"/>
                <w:kern w:val="0"/>
                <w:szCs w:val="21"/>
              </w:rPr>
              <w:t xml:space="preserve">   </w:t>
            </w:r>
            <w:r>
              <w:rPr>
                <w:rFonts w:hint="eastAsia" w:ascii="Tahoma" w:hAnsi="Tahoma" w:cs="Tahoma"/>
                <w:color w:val="000000" w:themeColor="text1" w:themeShade="80"/>
                <w:kern w:val="0"/>
                <w:sz w:val="24"/>
              </w:rPr>
              <w:t>选取的童诗适合孩子们的年龄特点，一首《白鹭鸶》是生动、活泼，让孩子们感受到童诗的自然里的乐趣，在朗读中感受有重叠的节奏和韵律的语感；感受诗的趣味与想象，热爱发现身边的小事物……。</w:t>
            </w:r>
          </w:p>
          <w:p>
            <w:pPr>
              <w:spacing w:line="300" w:lineRule="exact"/>
              <w:ind w:firstLine="310" w:firstLineChars="147"/>
              <w:rPr>
                <w:rFonts w:ascii="宋体" w:hAnsi="宋体"/>
                <w:b/>
                <w:color w:val="000000" w:themeColor="text1" w:themeShade="80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 w:themeShade="80"/>
                <w:szCs w:val="21"/>
              </w:rPr>
              <w:t>2.学生分析：</w:t>
            </w:r>
          </w:p>
          <w:p>
            <w:pPr>
              <w:ind w:firstLine="480" w:firstLineChars="200"/>
              <w:rPr>
                <w:rFonts w:ascii="Tahoma" w:hAnsi="Tahoma" w:cs="Tahoma"/>
                <w:color w:val="000000" w:themeColor="text1" w:themeShade="80"/>
                <w:kern w:val="0"/>
                <w:szCs w:val="21"/>
              </w:rPr>
            </w:pPr>
            <w:r>
              <w:rPr>
                <w:rFonts w:hint="eastAsia"/>
                <w:color w:val="000000" w:themeColor="text1" w:themeShade="80"/>
                <w:sz w:val="24"/>
              </w:rPr>
              <w:t>一年级的小朋友喜欢轻松活泼的氛围，面对这样的文字时，孩子们很是喜欢觉得好玩，在语言中感受生活的趣味，并能自己说一说、画一画，感知生活。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44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 w:themeShade="80"/>
                <w:sz w:val="24"/>
              </w:rPr>
            </w:pPr>
            <w:r>
              <w:rPr>
                <w:rFonts w:hint="eastAsia"/>
                <w:color w:val="000000" w:themeColor="text1" w:themeShade="80"/>
                <w:sz w:val="24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 w:themeShade="80"/>
                <w:szCs w:val="21"/>
              </w:rPr>
            </w:pPr>
            <w:r>
              <w:rPr>
                <w:rFonts w:hint="eastAsia"/>
                <w:color w:val="000000" w:themeColor="text1" w:themeShade="80"/>
                <w:szCs w:val="21"/>
              </w:rPr>
              <w:t>时间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color w:val="000000" w:themeColor="text1" w:themeShade="80"/>
                <w:szCs w:val="21"/>
              </w:rPr>
            </w:pPr>
            <w:r>
              <w:rPr>
                <w:rFonts w:hint="eastAsia"/>
                <w:color w:val="000000" w:themeColor="text1" w:themeShade="80"/>
                <w:szCs w:val="21"/>
              </w:rPr>
              <w:t>活动板块</w:t>
            </w: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 w:themeColor="text1" w:themeShade="80"/>
                <w:szCs w:val="21"/>
              </w:rPr>
            </w:pPr>
            <w:r>
              <w:rPr>
                <w:rFonts w:hint="eastAsia"/>
                <w:color w:val="000000" w:themeColor="text1" w:themeShade="80"/>
                <w:szCs w:val="21"/>
              </w:rPr>
              <w:t>教师活动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 w:themeColor="text1" w:themeShade="80"/>
                <w:szCs w:val="21"/>
              </w:rPr>
            </w:pPr>
            <w:r>
              <w:rPr>
                <w:rFonts w:hint="eastAsia"/>
                <w:color w:val="000000" w:themeColor="text1" w:themeShade="80"/>
                <w:szCs w:val="21"/>
              </w:rPr>
              <w:t>学生活动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 w:themeShade="80"/>
                <w:szCs w:val="21"/>
              </w:rPr>
            </w:pPr>
            <w:r>
              <w:rPr>
                <w:rFonts w:hint="eastAsia"/>
                <w:color w:val="000000" w:themeColor="text1" w:themeShade="80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</w:tcPr>
          <w:p>
            <w:pPr>
              <w:rPr>
                <w:color w:val="000000" w:themeColor="text1" w:themeShade="80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 w:themeShade="80"/>
                <w:szCs w:val="21"/>
              </w:rPr>
            </w:pPr>
            <w:r>
              <w:rPr>
                <w:rFonts w:hint="eastAsia"/>
                <w:color w:val="000000" w:themeColor="text1" w:themeShade="80"/>
                <w:szCs w:val="21"/>
              </w:rPr>
              <w:t>常规积累</w:t>
            </w: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jc w:val="left"/>
              <w:rPr>
                <w:rFonts w:ascii="宋体" w:hAnsi="宋体"/>
                <w:color w:val="000000" w:themeColor="text1" w:themeShade="80"/>
                <w:szCs w:val="21"/>
              </w:rPr>
            </w:pPr>
            <w:r>
              <w:rPr>
                <w:rFonts w:hint="eastAsia" w:ascii="宋体" w:hAnsi="宋体"/>
                <w:color w:val="000000" w:themeColor="text1" w:themeShade="80"/>
                <w:szCs w:val="21"/>
              </w:rPr>
              <w:t>听童诗，培养语感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Cs w:val="21"/>
              </w:rPr>
              <w:t>齐读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color w:val="000000" w:themeColor="text1" w:themeShade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</w:tcPr>
          <w:p>
            <w:pPr>
              <w:rPr>
                <w:color w:val="000000" w:themeColor="text1" w:themeShade="80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 w:themeShade="80"/>
                <w:szCs w:val="21"/>
              </w:rPr>
            </w:pPr>
            <w:r>
              <w:rPr>
                <w:rFonts w:hint="eastAsia"/>
                <w:color w:val="000000" w:themeColor="text1" w:themeShade="80"/>
                <w:szCs w:val="21"/>
              </w:rPr>
              <w:t>一、导入</w:t>
            </w: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  <w:r>
              <w:rPr>
                <w:rFonts w:hint="eastAsia"/>
                <w:color w:val="000000" w:themeColor="text1" w:themeShade="80"/>
                <w:szCs w:val="21"/>
              </w:rPr>
              <w:t>二、新授</w:t>
            </w: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  <w:r>
              <w:rPr>
                <w:rFonts w:hint="eastAsia"/>
                <w:color w:val="000000" w:themeColor="text1" w:themeShade="80"/>
                <w:szCs w:val="21"/>
              </w:rPr>
              <w:t>三、提升</w:t>
            </w: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jc w:val="center"/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rPr>
                <w:color w:val="000000" w:themeColor="text1" w:themeShade="80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color w:val="000000" w:themeColor="text1" w:themeShade="80"/>
                <w:szCs w:val="21"/>
              </w:rPr>
            </w:pPr>
            <w:r>
              <w:rPr>
                <w:rFonts w:hint="eastAsia"/>
                <w:color w:val="000000" w:themeColor="text1" w:themeShade="80"/>
                <w:szCs w:val="21"/>
              </w:rPr>
              <w:t>小结</w:t>
            </w:r>
          </w:p>
          <w:p>
            <w:pPr>
              <w:numPr>
                <w:ilvl w:val="0"/>
                <w:numId w:val="1"/>
              </w:numPr>
              <w:rPr>
                <w:color w:val="000000" w:themeColor="text1" w:themeShade="80"/>
                <w:szCs w:val="21"/>
              </w:rPr>
            </w:pPr>
            <w:r>
              <w:rPr>
                <w:rFonts w:hint="eastAsia"/>
                <w:color w:val="000000" w:themeColor="text1" w:themeShade="80"/>
                <w:szCs w:val="21"/>
              </w:rPr>
              <w:t>提升</w:t>
            </w:r>
          </w:p>
          <w:p>
            <w:pPr>
              <w:rPr>
                <w:color w:val="000000" w:themeColor="text1" w:themeShade="80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pStyle w:val="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hint="eastAsia" w:ascii="仿宋_GB2312" w:eastAsia="仿宋_GB2312"/>
                <w:color w:val="000000" w:themeColor="text1" w:themeShade="8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同学们，春天到了，老师啊看到一些可爱的白鹭鸶，看看它都在做什么呀？</w:t>
            </w:r>
          </w:p>
          <w:p>
            <w:pPr>
              <w:pStyle w:val="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hint="eastAsia" w:ascii="仿宋_GB2312" w:eastAsia="仿宋_GB2312"/>
                <w:color w:val="000000" w:themeColor="text1" w:themeShade="8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它还会飞到哪里？</w:t>
            </w:r>
          </w:p>
          <w:p>
            <w:pPr>
              <w:spacing w:line="4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1、读完这首诗你发现了什么？（飞飞飞，重复了好几次吧）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2、今天我还带来了几个你们喜欢的好朋友，我们来说说，它们又会遇到些谁呢，也用刚才学到的方法来说说呢？（小蚂蚁、小兔和小露珠）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3、小结：原来，小朋友发现了，写一样事物只要选一个表示它特点的动词来重叠，就太玩了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 w:themeColor="text1" w:themeShade="8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不仅仅是小动物，其他事物，也可以用这样的方法——</w:t>
            </w:r>
            <w:r>
              <w:rPr>
                <w:rFonts w:ascii="仿宋_GB2312" w:eastAsia="仿宋_GB2312"/>
                <w:color w:val="000000" w:themeColor="text1" w:themeShade="8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1、《小露珠》小露珠/在叶子里/打个滚/变得绿绿的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 w:themeColor="text1" w:themeShade="8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谁能接着往下说？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 w:themeColor="text1" w:themeShade="8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2、《风》风儿唱一唱/小树笑得沙沙沙//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 w:themeColor="text1" w:themeShade="8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谁能接着往下说？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拓展想象，说一说这些图中的内容和你的想法吧</w:t>
            </w:r>
            <w:r>
              <w:rPr>
                <w:rFonts w:ascii="仿宋_GB2312" w:eastAsia="仿宋_GB2312"/>
                <w:color w:val="000000" w:themeColor="text1" w:themeShade="8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点评：师生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Cs w:val="21"/>
              </w:rPr>
              <w:t>独立思考，自主探究，说一说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Cs w:val="21"/>
              </w:rPr>
              <w:t>学生尝试，练习说句子，小动物的趣事儿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Cs w:val="21"/>
              </w:rPr>
              <w:t>孩子思考、想象，来说说自己的感受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Cs w:val="21"/>
              </w:rPr>
              <w:t>读一读，品一品</w:t>
            </w: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 w:themeShade="80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000000" w:themeColor="text1" w:themeShade="8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预设，白鹭鸶去到牛背、田野、……</w:t>
            </w:r>
            <w:r>
              <w:rPr>
                <w:rFonts w:ascii="仿宋_GB2312" w:eastAsia="仿宋_GB2312"/>
                <w:color w:val="000000" w:themeColor="text1" w:themeShade="80"/>
                <w:sz w:val="24"/>
              </w:rPr>
              <w:br w:type="textWrapping"/>
            </w:r>
            <w:r>
              <w:rPr>
                <w:rFonts w:ascii="仿宋_GB2312" w:eastAsia="仿宋_GB2312"/>
                <w:color w:val="000000" w:themeColor="text1" w:themeShade="80"/>
                <w:sz w:val="24"/>
              </w:rPr>
              <w:br w:type="textWrapping"/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 w:themeColor="text1" w:themeShade="8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飞到草地、山坡、树林……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000000" w:themeColor="text1" w:themeShade="8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小兔子/跳跳跳/跳到山坡青草//跑到菜园吃萝卜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 w:themeShade="8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 w:themeShade="80"/>
                <w:sz w:val="24"/>
              </w:rPr>
              <w:t>小露珠/在荷叶上/睡觉//小露珠/在草丛里/捉迷藏……</w:t>
            </w:r>
          </w:p>
          <w:p>
            <w:pPr>
              <w:spacing w:line="300" w:lineRule="exact"/>
              <w:rPr>
                <w:rFonts w:hint="eastAsia"/>
                <w:color w:val="000000" w:themeColor="text1" w:themeShade="80"/>
                <w:szCs w:val="21"/>
              </w:rPr>
            </w:pPr>
          </w:p>
          <w:p>
            <w:pPr>
              <w:spacing w:line="300" w:lineRule="exact"/>
              <w:rPr>
                <w:color w:val="000000" w:themeColor="text1" w:themeShade="80"/>
                <w:szCs w:val="21"/>
              </w:rPr>
            </w:pPr>
            <w:r>
              <w:rPr>
                <w:rFonts w:hint="eastAsia"/>
                <w:color w:val="000000" w:themeColor="text1" w:themeShade="80"/>
                <w:szCs w:val="21"/>
              </w:rPr>
              <w:t>风儿唱一唱/小草儿轻轻摇/风儿唱一唱/我的头发轻轻飘……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</w:tcPr>
          <w:p>
            <w:pPr>
              <w:rPr>
                <w:color w:val="000000" w:themeColor="text1" w:themeShade="80"/>
                <w:szCs w:val="21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板</w:t>
            </w:r>
            <w:r>
              <w:rPr>
                <w:rFonts w:hint="eastAsia"/>
                <w:szCs w:val="21"/>
              </w:rPr>
              <w:t>书设计：</w:t>
            </w:r>
          </w:p>
          <w:p>
            <w:pPr>
              <w:rPr>
                <w:color w:val="000000" w:themeColor="text1" w:themeShade="80"/>
                <w:szCs w:val="21"/>
              </w:rPr>
            </w:pPr>
          </w:p>
        </w:tc>
        <w:tc>
          <w:tcPr>
            <w:tcW w:w="7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6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一、我来想一想</w:t>
            </w:r>
          </w:p>
          <w:p>
            <w:pPr>
              <w:tabs>
                <w:tab w:val="left" w:pos="6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二、我来说一说</w:t>
            </w:r>
          </w:p>
          <w:p>
            <w:pPr>
              <w:tabs>
                <w:tab w:val="left" w:pos="6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三、我来读一读</w:t>
            </w:r>
          </w:p>
          <w:p>
            <w:pPr>
              <w:tabs>
                <w:tab w:val="left" w:pos="6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四、我来写一写</w:t>
            </w:r>
          </w:p>
          <w:p>
            <w:pPr>
              <w:spacing w:line="300" w:lineRule="exact"/>
              <w:rPr>
                <w:rFonts w:hint="eastAsia"/>
                <w:color w:val="000000" w:themeColor="text1" w:themeShade="80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1A050"/>
    <w:multiLevelType w:val="singleLevel"/>
    <w:tmpl w:val="5391A05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8A3892"/>
    <w:multiLevelType w:val="multilevel"/>
    <w:tmpl w:val="5A8A3892"/>
    <w:lvl w:ilvl="0" w:tentative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902AF"/>
    <w:rsid w:val="06A507F8"/>
    <w:rsid w:val="32C03310"/>
    <w:rsid w:val="605C0996"/>
    <w:rsid w:val="6D535020"/>
    <w:rsid w:val="7E1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2020-03-10T11:33:00Z</dcterms:created>
  <dc:creator>小暖</dc:creator>
  <cp:lastModifiedBy>小暖</cp:lastModifiedBy>
  <dcterms:modified xsi:type="dcterms:W3CDTF">2020-03-10T11:43:05Z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