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sz w:val="30"/>
          <w:szCs w:val="30"/>
          <w:lang w:val="en-US" w:eastAsia="zh-CN"/>
        </w:rPr>
        <w:t xml:space="preserve">   </w:t>
      </w:r>
      <w:r>
        <w:rPr>
          <w:rFonts w:hint="eastAsia" w:ascii="黑体" w:hAnsi="黑体" w:eastAsia="黑体" w:cs="黑体"/>
          <w:sz w:val="32"/>
          <w:szCs w:val="32"/>
          <w:lang w:val="en-US" w:eastAsia="zh-CN"/>
        </w:rPr>
        <w:t xml:space="preserve">善用表征互译 </w:t>
      </w:r>
      <w:bookmarkStart w:id="0" w:name="_GoBack"/>
      <w:bookmarkEnd w:id="0"/>
      <w:r>
        <w:rPr>
          <w:rFonts w:hint="eastAsia" w:ascii="黑体" w:hAnsi="黑体" w:eastAsia="黑体" w:cs="黑体"/>
          <w:sz w:val="32"/>
          <w:szCs w:val="32"/>
          <w:lang w:val="en-US" w:eastAsia="zh-CN"/>
        </w:rPr>
        <w:t xml:space="preserve"> 培养创新思维</w:t>
      </w:r>
      <w:r>
        <w:rPr>
          <w:rFonts w:hint="eastAsia" w:ascii="兰米中简黑" w:hAnsi="兰米中简黑" w:eastAsia="兰米中简黑" w:cs="兰米中简黑"/>
          <w:sz w:val="32"/>
          <w:szCs w:val="32"/>
          <w:lang w:val="en-US" w:eastAsia="zh-CN"/>
        </w:rPr>
        <w:t xml:space="preserve"> </w:t>
      </w:r>
    </w:p>
    <w:p>
      <w:pPr>
        <w:ind w:firstLine="1920" w:firstLineChars="800"/>
        <w:rPr>
          <w:rFonts w:hint="eastAsia" w:ascii="宋体" w:hAnsi="宋体" w:eastAsia="宋体"/>
          <w:sz w:val="28"/>
          <w:szCs w:val="28"/>
        </w:rPr>
      </w:pPr>
      <w:r>
        <w:rPr>
          <w:rFonts w:hint="eastAsia"/>
          <w:sz w:val="24"/>
          <w:szCs w:val="24"/>
          <w:lang w:val="en-US" w:eastAsia="zh-CN"/>
        </w:rPr>
        <w:t>——</w:t>
      </w:r>
      <w:r>
        <w:rPr>
          <w:rFonts w:hint="eastAsia" w:ascii="宋体" w:hAnsi="宋体" w:eastAsia="宋体"/>
          <w:sz w:val="28"/>
          <w:szCs w:val="28"/>
        </w:rPr>
        <w:t>以苏教版小学数学第</w:t>
      </w:r>
      <w:r>
        <w:rPr>
          <w:rFonts w:hint="eastAsia" w:ascii="宋体" w:hAnsi="宋体" w:eastAsia="宋体"/>
          <w:sz w:val="28"/>
          <w:szCs w:val="28"/>
          <w:lang w:val="en-US" w:eastAsia="zh-CN"/>
        </w:rPr>
        <w:t>二</w:t>
      </w:r>
      <w:r>
        <w:rPr>
          <w:rFonts w:hint="eastAsia" w:ascii="宋体" w:hAnsi="宋体" w:eastAsia="宋体"/>
          <w:sz w:val="28"/>
          <w:szCs w:val="28"/>
        </w:rPr>
        <w:t>册“</w:t>
      </w:r>
      <w:r>
        <w:rPr>
          <w:rFonts w:hint="eastAsia" w:ascii="宋体" w:hAnsi="宋体" w:eastAsia="宋体"/>
          <w:sz w:val="28"/>
          <w:szCs w:val="28"/>
          <w:lang w:val="en-US" w:eastAsia="zh-CN"/>
        </w:rPr>
        <w:t>十几减9</w:t>
      </w:r>
      <w:r>
        <w:rPr>
          <w:rFonts w:hint="eastAsia" w:ascii="宋体" w:hAnsi="宋体" w:eastAsia="宋体"/>
          <w:sz w:val="28"/>
          <w:szCs w:val="28"/>
        </w:rPr>
        <w:t>”新授为例</w:t>
      </w:r>
    </w:p>
    <w:p>
      <w:pPr>
        <w:ind w:firstLine="1920" w:firstLineChars="800"/>
        <w:rPr>
          <w:rFonts w:hint="eastAsia" w:ascii="楷体" w:hAnsi="楷体" w:eastAsia="楷体" w:cs="楷体"/>
          <w:sz w:val="24"/>
          <w:szCs w:val="24"/>
          <w:lang w:val="en-US" w:eastAsia="zh-CN"/>
        </w:rPr>
      </w:pPr>
      <w:r>
        <w:rPr>
          <w:rFonts w:hint="eastAsia" w:ascii="楷体" w:hAnsi="楷体" w:eastAsia="楷体" w:cs="楷体"/>
          <w:sz w:val="24"/>
          <w:szCs w:val="24"/>
          <w:lang w:eastAsia="zh-CN"/>
        </w:rPr>
        <w:t>常州市新北区新桥实验小学</w:t>
      </w:r>
      <w:r>
        <w:rPr>
          <w:rFonts w:hint="eastAsia" w:ascii="楷体" w:hAnsi="楷体" w:eastAsia="楷体" w:cs="楷体"/>
          <w:sz w:val="24"/>
          <w:szCs w:val="24"/>
          <w:lang w:val="en-US" w:eastAsia="zh-CN"/>
        </w:rPr>
        <w:t xml:space="preserve">  殷娟</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0"/>
          <w:sz w:val="28"/>
          <w:szCs w:val="28"/>
          <w:lang w:val="en-US" w:eastAsia="zh-CN" w:bidi="ar"/>
        </w:rPr>
        <w:drawing>
          <wp:anchor distT="0" distB="0" distL="114300" distR="114300" simplePos="0" relativeHeight="251658240" behindDoc="1" locked="0" layoutInCell="1" allowOverlap="1">
            <wp:simplePos x="0" y="0"/>
            <wp:positionH relativeFrom="column">
              <wp:posOffset>1545590</wp:posOffset>
            </wp:positionH>
            <wp:positionV relativeFrom="paragraph">
              <wp:posOffset>1951990</wp:posOffset>
            </wp:positionV>
            <wp:extent cx="2121535" cy="1049020"/>
            <wp:effectExtent l="0" t="0" r="12065" b="17780"/>
            <wp:wrapThrough wrapText="bothSides">
              <wp:wrapPolygon>
                <wp:start x="0" y="0"/>
                <wp:lineTo x="0" y="21182"/>
                <wp:lineTo x="21335" y="21182"/>
                <wp:lineTo x="21335" y="0"/>
                <wp:lineTo x="0" y="0"/>
              </wp:wrapPolygon>
            </wp:wrapThrough>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21535" cy="1049020"/>
                    </a:xfrm>
                    <a:prstGeom prst="rect">
                      <a:avLst/>
                    </a:prstGeom>
                    <a:noFill/>
                    <a:ln w="9525">
                      <a:noFill/>
                    </a:ln>
                  </pic:spPr>
                </pic:pic>
              </a:graphicData>
            </a:graphic>
          </wp:anchor>
        </w:drawing>
      </w:r>
      <w:r>
        <w:rPr>
          <w:rFonts w:hint="eastAsia" w:asciiTheme="majorEastAsia" w:hAnsiTheme="majorEastAsia" w:eastAsiaTheme="majorEastAsia" w:cstheme="majorEastAsia"/>
          <w:sz w:val="28"/>
          <w:szCs w:val="28"/>
        </w:rPr>
        <w:t>多元表征是研究课堂教与学的重要概念。[1]表征既是数学的一部分，又是理解数学的一个手段，[2] 也是促进学生对数学理解的教学手段</w:t>
      </w:r>
      <w:r>
        <w:rPr>
          <w:rFonts w:hint="eastAsia" w:asciiTheme="majorEastAsia" w:hAnsiTheme="majorEastAsia" w:eastAsiaTheme="majorEastAsia" w:cstheme="majorEastAsia"/>
          <w:sz w:val="28"/>
          <w:szCs w:val="28"/>
          <w:lang w:eastAsia="zh-CN"/>
        </w:rPr>
        <w:t>。笔者以一年级下次《十几减</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》为例，在数学活动中尊重学生个性化思维，引导学生进行表征互译，充分发挥学生的数学思维和创新能力。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活动要求：一共13个桃，被小猴买走了9个，还剩多少个？你会计算吗？请你先用卡片摆一摆，然后和你的同桌说说你的想法？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学生操作：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生1：先拿掉3个，再拿掉6个。</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生2：从10个里面减去9个......</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要求：你看懂他们的想法了吗？先说一说你看懂了哪一种，也可以用一个算式表示出来。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生1：13-3-6=4</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生2：10-9+3=4</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生3：因为9+4=13，所以13-9=4</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师：总共有13，小猴拿走了9个（贴9个桃），还剩几个呢？根据这幅图，我们就想到了加法，9+（4）=13，所以13-9=4。</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呈现图：</w:t>
      </w:r>
      <w:r>
        <w:rPr>
          <w:rFonts w:hint="eastAsia" w:asciiTheme="majorEastAsia" w:hAnsiTheme="majorEastAsia" w:eastAsiaTheme="majorEastAsia" w:cstheme="majorEastAsia"/>
          <w:sz w:val="28"/>
          <w:szCs w:val="28"/>
        </w:rPr>
        <w:drawing>
          <wp:inline distT="0" distB="0" distL="114300" distR="114300">
            <wp:extent cx="1285875" cy="504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285875" cy="5048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教者首先充分发挥问题情境的作用，让学生运用多元表征理解计算的方法，引导学生主动经历收集信息、提出问题和列出算式的过程，体会计算学习的意义和价值。在此过程中，如何把</w:t>
      </w:r>
      <w:r>
        <w:rPr>
          <w:rFonts w:hint="eastAsia" w:asciiTheme="majorEastAsia" w:hAnsiTheme="majorEastAsia" w:eastAsiaTheme="majorEastAsia" w:cstheme="majorEastAsia"/>
          <w:sz w:val="28"/>
          <w:szCs w:val="28"/>
        </w:rPr>
        <w:t>外在表征经内化而成为内在表征，</w:t>
      </w:r>
      <w:r>
        <w:rPr>
          <w:rFonts w:hint="eastAsia" w:asciiTheme="majorEastAsia" w:hAnsiTheme="majorEastAsia" w:eastAsiaTheme="majorEastAsia" w:cstheme="majorEastAsia"/>
          <w:sz w:val="28"/>
          <w:szCs w:val="28"/>
          <w:lang w:eastAsia="zh-CN"/>
        </w:rPr>
        <w:t>建立</w:t>
      </w:r>
      <w:r>
        <w:rPr>
          <w:rFonts w:hint="eastAsia" w:asciiTheme="majorEastAsia" w:hAnsiTheme="majorEastAsia" w:eastAsiaTheme="majorEastAsia" w:cstheme="majorEastAsia"/>
          <w:sz w:val="28"/>
          <w:szCs w:val="28"/>
        </w:rPr>
        <w:t>外在表征与内在表征之间存在着某种对应的关系</w:t>
      </w:r>
      <w:r>
        <w:rPr>
          <w:rFonts w:hint="eastAsia" w:asciiTheme="majorEastAsia" w:hAnsiTheme="majorEastAsia" w:eastAsiaTheme="majorEastAsia" w:cstheme="majorEastAsia"/>
          <w:sz w:val="28"/>
          <w:szCs w:val="28"/>
          <w:lang w:eastAsia="zh-CN"/>
        </w:rPr>
        <w:t>？这就需要教师善用表征互译，发展学生的数学思维。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活动设计的第一层次首先让学生经历了语言表征与动作表征之间的转译，把自己的想法用摆卡片的方式进行转译，感受减法的计算过程是从总数里面先减去一部分再减去一部分的思维方式；活动的第二层次，让学生用算式表示出动作表征的计算过程，通过动作、语言表征与算式、符号的表征之间转译，帮助学生建立外部表征与内在表征之间的对应关系，从而理解减法计算中的内在本质。活动的第三层次，做减想加对于学生来说并不困难，但是如何帮助学生理解加法与减法之间的本质关系，仅仅呈现两个算式对低年级学生来说，过于抽象。这时通过图示表征把部分数、部分数总数的关系表述出来，进行了抽象算式表征与直观图示表征的互译，帮助学生建构加减法之间的联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在数学教学上，创设或操作多元表征来适合知识和思维，</w:t>
      </w:r>
      <w:r>
        <w:rPr>
          <w:rFonts w:hint="eastAsia" w:asciiTheme="majorEastAsia" w:hAnsiTheme="majorEastAsia" w:eastAsiaTheme="majorEastAsia" w:cstheme="majorEastAsia"/>
          <w:sz w:val="28"/>
          <w:szCs w:val="28"/>
          <w:lang w:eastAsia="zh-CN"/>
        </w:rPr>
        <w:t>并通过</w:t>
      </w:r>
      <w:r>
        <w:rPr>
          <w:rFonts w:hint="eastAsia" w:asciiTheme="majorEastAsia" w:hAnsiTheme="majorEastAsia" w:eastAsiaTheme="majorEastAsia" w:cstheme="majorEastAsia"/>
          <w:sz w:val="28"/>
          <w:szCs w:val="28"/>
        </w:rPr>
        <w:t>系统内表征形式之间的精致与系统间的转换、转译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可以帮助学生更快地形成数学抽象表征，达到数学本质理解。</w:t>
      </w:r>
    </w:p>
    <w:p>
      <w:pPr>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Theme="majorEastAsia" w:hAnsiTheme="majorEastAsia" w:eastAsiaTheme="majorEastAsia" w:cstheme="majorEastAsia"/>
          <w:sz w:val="28"/>
          <w:szCs w:val="28"/>
        </w:rPr>
      </w:pPr>
    </w:p>
    <w:p>
      <w:pPr>
        <w:spacing w:line="360" w:lineRule="auto"/>
        <w:jc w:val="left"/>
        <w:rPr>
          <w:rFonts w:hint="eastAsia" w:ascii="楷体" w:hAnsi="楷体" w:eastAsia="楷体"/>
          <w:b/>
          <w:color w:val="000000"/>
          <w:sz w:val="24"/>
          <w:szCs w:val="24"/>
        </w:rPr>
      </w:pPr>
      <w:r>
        <w:rPr>
          <w:rFonts w:hint="eastAsia" w:ascii="楷体" w:hAnsi="楷体" w:eastAsia="楷体"/>
          <w:b/>
          <w:color w:val="000000"/>
          <w:sz w:val="24"/>
          <w:szCs w:val="24"/>
        </w:rPr>
        <w:t>主要参考文献：</w:t>
      </w:r>
    </w:p>
    <w:p>
      <w:pPr>
        <w:pStyle w:val="2"/>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[1] </w:t>
      </w:r>
      <w:r>
        <w:rPr>
          <w:rFonts w:hint="eastAsia" w:ascii="楷体" w:hAnsi="楷体" w:eastAsia="楷体" w:cs="宋体"/>
          <w:sz w:val="24"/>
          <w:szCs w:val="24"/>
          <w:lang w:eastAsia="zh-CN"/>
        </w:rPr>
        <w:t>周卫东</w:t>
      </w:r>
      <w:r>
        <w:rPr>
          <w:rFonts w:hint="eastAsia" w:ascii="楷体" w:hAnsi="楷体" w:eastAsia="楷体" w:cs="宋体"/>
          <w:sz w:val="24"/>
          <w:szCs w:val="24"/>
          <w:lang w:val="en-US" w:eastAsia="zh-CN"/>
        </w:rPr>
        <w:t>.凸显本质 提升素养[J].小学教学设计（数学）,2019（8）.</w:t>
      </w:r>
    </w:p>
    <w:p>
      <w:pPr>
        <w:pStyle w:val="2"/>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 xml:space="preserve">[2] </w:t>
      </w:r>
      <w:r>
        <w:rPr>
          <w:rFonts w:hint="eastAsia" w:ascii="楷体" w:hAnsi="楷体" w:eastAsia="楷体" w:cs="宋体"/>
          <w:sz w:val="24"/>
          <w:szCs w:val="24"/>
        </w:rPr>
        <w:t>王亚芳，施巧凝.“多元表征”对小学数学教学的影响及对策[J].小学数学教育，2015（Z1）</w:t>
      </w:r>
      <w:r>
        <w:rPr>
          <w:rFonts w:hint="eastAsia" w:ascii="楷体" w:hAnsi="楷体" w:eastAsia="楷体"/>
          <w:sz w:val="24"/>
          <w:szCs w:val="24"/>
        </w:rPr>
        <w:t>.</w:t>
      </w:r>
    </w:p>
    <w:p>
      <w:pPr>
        <w:pStyle w:val="2"/>
        <w:spacing w:line="360" w:lineRule="auto"/>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[3] 鲁静华.利用多元表征加深对概念的理解[J].学科教育与教学，2018（12）.</w:t>
      </w:r>
    </w:p>
    <w:p>
      <w:pPr>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Theme="majorEastAsia" w:hAnsiTheme="majorEastAsia" w:eastAsiaTheme="majorEastAsia" w:cstheme="majorEastAsia"/>
          <w:sz w:val="28"/>
          <w:szCs w:val="28"/>
        </w:rPr>
      </w:pPr>
    </w:p>
    <w:p>
      <w:pPr>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Theme="majorEastAsia" w:hAnsiTheme="majorEastAsia" w:eastAsiaTheme="majorEastAsia" w:cstheme="majorEastAsia"/>
          <w:sz w:val="28"/>
          <w:szCs w:val="28"/>
        </w:rPr>
      </w:pPr>
    </w:p>
    <w:p>
      <w:pPr>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Theme="majorEastAsia" w:hAnsiTheme="majorEastAsia" w:eastAsiaTheme="majorEastAsia" w:cstheme="maj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Theme="majorEastAsia" w:hAnsiTheme="majorEastAsia" w:eastAsiaTheme="majorEastAsia" w:cstheme="maj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A242DB-9123-49EA-AD69-42FC7E3137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从前的诺言">
    <w:panose1 w:val="00000000000000000000"/>
    <w:charset w:val="86"/>
    <w:family w:val="auto"/>
    <w:pitch w:val="default"/>
    <w:sig w:usb0="00000001" w:usb1="08010410" w:usb2="00000012" w:usb3="00000000" w:csb0="00140001" w:csb1="00000000"/>
  </w:font>
  <w:font w:name="Calibri Light">
    <w:panose1 w:val="020F0302020204030204"/>
    <w:charset w:val="00"/>
    <w:family w:val="auto"/>
    <w:pitch w:val="default"/>
    <w:sig w:usb0="A00002EF" w:usb1="4000207B" w:usb2="00000000" w:usb3="00000000" w:csb0="2000019F" w:csb1="00000000"/>
  </w:font>
  <w:font w:name="兰米中简黑">
    <w:panose1 w:val="02000503000000000000"/>
    <w:charset w:val="86"/>
    <w:family w:val="auto"/>
    <w:pitch w:val="default"/>
    <w:sig w:usb0="8000002F" w:usb1="084164F8" w:usb2="00000012" w:usb3="00000000" w:csb0="00040001" w:csb1="00000000"/>
    <w:embedRegular r:id="rId2" w:fontKey="{6B11E015-E2D0-4AF8-9360-18A7063512E3}"/>
  </w:font>
  <w:font w:name="方正音乐体">
    <w:panose1 w:val="02010600010101010101"/>
    <w:charset w:val="86"/>
    <w:family w:val="auto"/>
    <w:pitch w:val="default"/>
    <w:sig w:usb0="A00002BF" w:usb1="184F6CFA" w:usb2="00000012" w:usb3="00000000" w:csb0="00040001" w:csb1="00000000"/>
  </w:font>
  <w:font w:name="汉仪乐喵体简">
    <w:panose1 w:val="00020600040101010101"/>
    <w:charset w:val="86"/>
    <w:family w:val="auto"/>
    <w:pitch w:val="default"/>
    <w:sig w:usb0="A00002BF" w:usb1="18EF7CFA" w:usb2="00000016"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汉仪大圣体简">
    <w:panose1 w:val="00020600040101010101"/>
    <w:charset w:val="86"/>
    <w:family w:val="auto"/>
    <w:pitch w:val="default"/>
    <w:sig w:usb0="80000003" w:usb1="1AC164FB" w:usb2="00000012"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6B674BE9-75A6-4184-9C16-9AE3F1C5DE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31E05"/>
    <w:rsid w:val="0DD31E05"/>
    <w:rsid w:val="212D4E6B"/>
    <w:rsid w:val="3C762642"/>
    <w:rsid w:val="4AF2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2020-03-04T13:35:00Z</dcterms:created>
  <dc:creator>诗颜熙</dc:creator>
  <cp:lastModifiedBy>诗颜熙</cp:lastModifiedBy>
  <dcterms:modified xsi:type="dcterms:W3CDTF">2020-03-05T13:16:18Z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