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7C8D5" w14:textId="77777777" w:rsidR="00252504" w:rsidRPr="00620C7B" w:rsidRDefault="00E76357" w:rsidP="00620C7B">
      <w:pPr>
        <w:pStyle w:val="a4"/>
        <w:jc w:val="center"/>
        <w:rPr>
          <w:rFonts w:ascii="楷体" w:eastAsia="楷体" w:hAnsi="楷体" w:cs="Courier" w:hint="default"/>
          <w:sz w:val="32"/>
          <w:szCs w:val="32"/>
        </w:rPr>
      </w:pPr>
      <w:r w:rsidRPr="00620C7B">
        <w:rPr>
          <w:rFonts w:ascii="楷体" w:eastAsia="楷体" w:hAnsi="楷体"/>
          <w:sz w:val="32"/>
          <w:szCs w:val="32"/>
        </w:rPr>
        <w:t>道德与法治学科</w:t>
      </w:r>
      <w:proofErr w:type="gramStart"/>
      <w:r w:rsidRPr="00620C7B">
        <w:rPr>
          <w:rFonts w:ascii="楷体" w:eastAsia="楷体" w:hAnsi="楷体"/>
          <w:sz w:val="32"/>
          <w:szCs w:val="32"/>
        </w:rPr>
        <w:t>审辩式</w:t>
      </w:r>
      <w:proofErr w:type="gramEnd"/>
      <w:r w:rsidRPr="00620C7B">
        <w:rPr>
          <w:rFonts w:ascii="楷体" w:eastAsia="楷体" w:hAnsi="楷体"/>
          <w:sz w:val="32"/>
          <w:szCs w:val="32"/>
        </w:rPr>
        <w:t>思维培养策略</w:t>
      </w:r>
    </w:p>
    <w:p w14:paraId="3C008280" w14:textId="77777777" w:rsidR="00252504" w:rsidRPr="00620C7B" w:rsidRDefault="00E76357" w:rsidP="00620C7B">
      <w:pPr>
        <w:pStyle w:val="a4"/>
        <w:jc w:val="center"/>
        <w:rPr>
          <w:rFonts w:ascii="楷体" w:eastAsia="楷体" w:hAnsi="楷体" w:cs="Courier" w:hint="default"/>
          <w:sz w:val="32"/>
          <w:szCs w:val="32"/>
        </w:rPr>
      </w:pPr>
      <w:r w:rsidRPr="00620C7B">
        <w:rPr>
          <w:rFonts w:ascii="楷体" w:eastAsia="楷体" w:hAnsi="楷体" w:hint="default"/>
          <w:sz w:val="32"/>
          <w:szCs w:val="32"/>
          <w:lang w:val="en-US"/>
        </w:rPr>
        <w:t>——</w:t>
      </w:r>
      <w:r w:rsidRPr="00620C7B">
        <w:rPr>
          <w:rFonts w:ascii="楷体" w:eastAsia="楷体" w:hAnsi="楷体"/>
          <w:sz w:val="32"/>
          <w:szCs w:val="32"/>
        </w:rPr>
        <w:t>《审辩式思维》读书心得</w:t>
      </w:r>
    </w:p>
    <w:p w14:paraId="7A9B2A49" w14:textId="29919D60" w:rsidR="00252504" w:rsidRPr="00620C7B" w:rsidRDefault="00620C7B">
      <w:pPr>
        <w:pStyle w:val="a4"/>
        <w:rPr>
          <w:rFonts w:ascii="楷体" w:eastAsia="楷体" w:hAnsi="楷体" w:cs="Courier" w:hint="default"/>
          <w:sz w:val="28"/>
          <w:szCs w:val="28"/>
        </w:rPr>
      </w:pPr>
      <w:r>
        <w:rPr>
          <w:rFonts w:ascii="楷体" w:eastAsia="楷体" w:hAnsi="楷体"/>
          <w:sz w:val="28"/>
          <w:szCs w:val="28"/>
        </w:rPr>
        <w:t xml:space="preserve">                                         </w:t>
      </w:r>
      <w:r w:rsidR="00E76357" w:rsidRPr="00620C7B">
        <w:rPr>
          <w:rFonts w:ascii="楷体" w:eastAsia="楷体" w:hAnsi="楷体"/>
          <w:sz w:val="28"/>
          <w:szCs w:val="28"/>
        </w:rPr>
        <w:t>常州市新北区实验中学</w:t>
      </w:r>
      <w:r w:rsidR="00E76357" w:rsidRPr="00620C7B">
        <w:rPr>
          <w:rFonts w:ascii="楷体" w:eastAsia="楷体" w:hAnsi="楷体"/>
          <w:sz w:val="28"/>
          <w:szCs w:val="28"/>
        </w:rPr>
        <w:t xml:space="preserve"> </w:t>
      </w:r>
      <w:r w:rsidR="00E76357" w:rsidRPr="00620C7B">
        <w:rPr>
          <w:rFonts w:ascii="楷体" w:eastAsia="楷体" w:hAnsi="楷体"/>
          <w:sz w:val="28"/>
          <w:szCs w:val="28"/>
        </w:rPr>
        <w:t>陈彩霞</w:t>
      </w:r>
    </w:p>
    <w:p w14:paraId="2DB21ECB" w14:textId="356E6F46"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近期读了谢</w:t>
      </w:r>
      <w:proofErr w:type="gramStart"/>
      <w:r w:rsidR="00E76357" w:rsidRPr="00620C7B">
        <w:rPr>
          <w:rFonts w:asciiTheme="minorEastAsia" w:eastAsiaTheme="minorEastAsia" w:hAnsiTheme="minorEastAsia"/>
          <w:sz w:val="26"/>
          <w:szCs w:val="26"/>
        </w:rPr>
        <w:t>小庆博</w:t>
      </w:r>
      <w:proofErr w:type="gramEnd"/>
      <w:r w:rsidR="00E76357" w:rsidRPr="00620C7B">
        <w:rPr>
          <w:rFonts w:asciiTheme="minorEastAsia" w:eastAsiaTheme="minorEastAsia" w:hAnsiTheme="minorEastAsia"/>
          <w:sz w:val="26"/>
          <w:szCs w:val="26"/>
        </w:rPr>
        <w:t>导所著的《审辩式思维》一书，对</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思维有了全面的认识。作为核心教育成果的</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思维是对英文</w:t>
      </w:r>
      <w:r w:rsidR="00E76357" w:rsidRPr="00620C7B">
        <w:rPr>
          <w:rFonts w:asciiTheme="minorEastAsia" w:eastAsiaTheme="minorEastAsia" w:hAnsiTheme="minorEastAsia"/>
          <w:sz w:val="26"/>
          <w:szCs w:val="26"/>
          <w:lang w:val="en-US"/>
        </w:rPr>
        <w:t>critical thinking</w:t>
      </w:r>
      <w:r w:rsidR="00E76357" w:rsidRPr="00620C7B">
        <w:rPr>
          <w:rFonts w:asciiTheme="minorEastAsia" w:eastAsiaTheme="minorEastAsia" w:hAnsiTheme="minorEastAsia"/>
          <w:sz w:val="26"/>
          <w:szCs w:val="26"/>
        </w:rPr>
        <w:t>较为贴切的中文翻译。谢</w:t>
      </w:r>
      <w:proofErr w:type="gramStart"/>
      <w:r w:rsidR="00E76357" w:rsidRPr="00620C7B">
        <w:rPr>
          <w:rFonts w:asciiTheme="minorEastAsia" w:eastAsiaTheme="minorEastAsia" w:hAnsiTheme="minorEastAsia"/>
          <w:sz w:val="26"/>
          <w:szCs w:val="26"/>
        </w:rPr>
        <w:t>小庆博导经过</w:t>
      </w:r>
      <w:proofErr w:type="gramEnd"/>
      <w:r w:rsidR="00E76357" w:rsidRPr="00620C7B">
        <w:rPr>
          <w:rFonts w:asciiTheme="minorEastAsia" w:eastAsiaTheme="minorEastAsia" w:hAnsiTheme="minorEastAsia"/>
          <w:sz w:val="26"/>
          <w:szCs w:val="26"/>
        </w:rPr>
        <w:t>大量研究和深入思考，认为</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思维强调的是一种不懈质疑、包容异见、</w:t>
      </w:r>
      <w:proofErr w:type="gramStart"/>
      <w:r w:rsidR="00E76357" w:rsidRPr="00620C7B">
        <w:rPr>
          <w:rFonts w:asciiTheme="minorEastAsia" w:eastAsiaTheme="minorEastAsia" w:hAnsiTheme="minorEastAsia"/>
          <w:sz w:val="26"/>
          <w:szCs w:val="26"/>
        </w:rPr>
        <w:t>力行担责的</w:t>
      </w:r>
      <w:proofErr w:type="gramEnd"/>
      <w:r w:rsidR="00E76357" w:rsidRPr="00620C7B">
        <w:rPr>
          <w:rFonts w:asciiTheme="minorEastAsia" w:eastAsiaTheme="minorEastAsia" w:hAnsiTheme="minorEastAsia"/>
          <w:sz w:val="26"/>
          <w:szCs w:val="26"/>
        </w:rPr>
        <w:t>核心思维方式。他指出，</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具有审辩式思维是创新型人才的重要心理特征。教育最重要的任务之一是发展学习者的审辩式思维能力。</w:t>
      </w:r>
      <w:r w:rsidR="00E76357" w:rsidRPr="00620C7B">
        <w:rPr>
          <w:rFonts w:asciiTheme="minorEastAsia" w:eastAsiaTheme="minorEastAsia" w:hAnsiTheme="minorEastAsia" w:hint="default"/>
          <w:sz w:val="26"/>
          <w:szCs w:val="26"/>
        </w:rPr>
        <w:t>”</w:t>
      </w:r>
    </w:p>
    <w:p w14:paraId="2554175B" w14:textId="0BF894E8"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《国家中长期教育改革和发展规划纲要</w:t>
      </w:r>
      <w:r w:rsidR="00E76357" w:rsidRPr="00620C7B">
        <w:rPr>
          <w:rFonts w:asciiTheme="minorEastAsia" w:eastAsiaTheme="minorEastAsia" w:hAnsiTheme="minorEastAsia"/>
          <w:sz w:val="26"/>
          <w:szCs w:val="26"/>
        </w:rPr>
        <w:t>(2010</w:t>
      </w:r>
      <w:r w:rsidR="00E76357" w:rsidRPr="00620C7B">
        <w:rPr>
          <w:rFonts w:asciiTheme="minorEastAsia" w:eastAsiaTheme="minorEastAsia" w:hAnsiTheme="minorEastAsia" w:hint="default"/>
          <w:sz w:val="26"/>
          <w:szCs w:val="26"/>
          <w:lang w:val="en-US"/>
        </w:rPr>
        <w:t>—</w:t>
      </w:r>
      <w:r w:rsidR="00E76357" w:rsidRPr="00620C7B">
        <w:rPr>
          <w:rFonts w:asciiTheme="minorEastAsia" w:eastAsiaTheme="minorEastAsia" w:hAnsiTheme="minorEastAsia"/>
          <w:sz w:val="26"/>
          <w:szCs w:val="26"/>
        </w:rPr>
        <w:t>2020)</w:t>
      </w:r>
      <w:r w:rsidR="00E76357" w:rsidRPr="00620C7B">
        <w:rPr>
          <w:rFonts w:asciiTheme="minorEastAsia" w:eastAsiaTheme="minorEastAsia" w:hAnsiTheme="minorEastAsia"/>
          <w:sz w:val="26"/>
          <w:szCs w:val="26"/>
        </w:rPr>
        <w:t>》明确提出教育的核心是</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解决好培养什么人、怎样培养人的重大问题</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着力提高学生服务国家服务人民的社会责任感、勇于探索的创新精神和善于解决问题的实践能力。</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对于承担培养具有创新精神和现代公民素养使命的道德与法治学科来说</w:t>
      </w:r>
      <w:r w:rsidR="00E76357" w:rsidRPr="00620C7B">
        <w:rPr>
          <w:rFonts w:asciiTheme="minorEastAsia" w:eastAsiaTheme="minorEastAsia" w:hAnsiTheme="minorEastAsia"/>
          <w:sz w:val="26"/>
          <w:szCs w:val="26"/>
        </w:rPr>
        <w:t>,</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思维更应成为其学科核心素养的着力点。</w:t>
      </w:r>
      <w:r w:rsidR="00E76357" w:rsidRPr="00620C7B">
        <w:rPr>
          <w:rFonts w:asciiTheme="minorEastAsia" w:eastAsiaTheme="minorEastAsia" w:hAnsiTheme="minorEastAsia"/>
          <w:sz w:val="26"/>
          <w:szCs w:val="26"/>
        </w:rPr>
        <w:t xml:space="preserve"> </w:t>
      </w:r>
    </w:p>
    <w:p w14:paraId="2610CE15" w14:textId="3CF151E9"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读完《审辩式思维》一书，我不禁反思自己的教学，我似乎总会不由自主地成为教学的主导力量，过于重视传</w:t>
      </w:r>
      <w:r w:rsidR="00E76357" w:rsidRPr="00620C7B">
        <w:rPr>
          <w:rFonts w:asciiTheme="minorEastAsia" w:eastAsiaTheme="minorEastAsia" w:hAnsiTheme="minorEastAsia"/>
          <w:sz w:val="26"/>
          <w:szCs w:val="26"/>
        </w:rPr>
        <w:t>授知识，不愿</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浪费</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时间给学生思考、质疑，不注意倾听学生不同的声音，忽视了对学生</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思维的培养。那我们如何在学科教学中培养学生的</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思维呢？在反思之后，我结合自身教学实际，对这一问题进行了思考：</w:t>
      </w:r>
    </w:p>
    <w:p w14:paraId="6DBED52A" w14:textId="48CFB917"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一、转变教育观念，让学生在学习中做主</w:t>
      </w:r>
    </w:p>
    <w:p w14:paraId="4D04AEC8" w14:textId="1C1D9599"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要培养具有</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思维的学生，教师首先应成为</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思维人格气质的模范，应成为有效运用</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思维认知技能的模范。只有在教师榜样的带动下，学生的</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思维オ可能得到较好的发展。我们应该做出这样的思考：学习过程是教师主导还是自主学习，是要我学还是我要学？在课前进行教学设计时所立足的</w:t>
      </w:r>
      <w:r w:rsidR="00E76357" w:rsidRPr="00620C7B">
        <w:rPr>
          <w:rFonts w:asciiTheme="minorEastAsia" w:eastAsiaTheme="minorEastAsia" w:hAnsiTheme="minorEastAsia"/>
          <w:sz w:val="26"/>
          <w:szCs w:val="26"/>
        </w:rPr>
        <w:t>思考基点究竟是自己还是学生？我们是否真正理解现代孩子那天马行空的思维方式，是否愿意倾听学生不同的声音？师生对话中的信息输入、提问应如何激发学生更强烈的问题意识？课堂上我们是否时常会被自身的定式思维影响了教学指导，如何突破？教师愈早从自发教学状态醒悟为</w:t>
      </w:r>
      <w:proofErr w:type="gramStart"/>
      <w:r w:rsidR="00E76357" w:rsidRPr="00620C7B">
        <w:rPr>
          <w:rFonts w:asciiTheme="minorEastAsia" w:eastAsiaTheme="minorEastAsia" w:hAnsiTheme="minorEastAsia"/>
          <w:sz w:val="26"/>
          <w:szCs w:val="26"/>
        </w:rPr>
        <w:t>自觉审辩状态</w:t>
      </w:r>
      <w:proofErr w:type="gramEnd"/>
      <w:r w:rsidR="00E76357" w:rsidRPr="00620C7B">
        <w:rPr>
          <w:rFonts w:asciiTheme="minorEastAsia" w:eastAsiaTheme="minorEastAsia" w:hAnsiTheme="minorEastAsia"/>
          <w:sz w:val="26"/>
          <w:szCs w:val="26"/>
        </w:rPr>
        <w:t>，就愈早是学生的幸运，也能成全自己的幸福。我们要努力成为有先进理念、教学主见，擅长思考、反思，敢于质疑、创新，乐于实践、探究，具有</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思维的教师。这离不开教师不断进行自身专业能力的修炼，离不开教育教学观念的转变。</w:t>
      </w:r>
    </w:p>
    <w:p w14:paraId="47B218AE" w14:textId="1E11FD1F"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二、丰富教学任务，让学生在渔场</w:t>
      </w:r>
      <w:proofErr w:type="gramStart"/>
      <w:r w:rsidR="00E76357" w:rsidRPr="00620C7B">
        <w:rPr>
          <w:rFonts w:asciiTheme="minorEastAsia" w:eastAsiaTheme="minorEastAsia" w:hAnsiTheme="minorEastAsia"/>
          <w:sz w:val="26"/>
          <w:szCs w:val="26"/>
        </w:rPr>
        <w:t>中渔</w:t>
      </w:r>
      <w:r w:rsidR="00E76357" w:rsidRPr="00620C7B">
        <w:rPr>
          <w:rFonts w:asciiTheme="minorEastAsia" w:eastAsiaTheme="minorEastAsia" w:hAnsiTheme="minorEastAsia"/>
          <w:sz w:val="26"/>
          <w:szCs w:val="26"/>
        </w:rPr>
        <w:t>鱼</w:t>
      </w:r>
      <w:proofErr w:type="gramEnd"/>
    </w:p>
    <w:p w14:paraId="1669A5E1" w14:textId="19D0BFCC"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人们常说</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授之以鱼，不如授之以渔</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。要把捕鱼的知识转化为捕鱼的能力，渔场必不可少。教师在教学中要给学生搭建平台，通过创设丰富的激发学生</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思维的教学任务，让学生在</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渔场</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lang w:val="ja-JP" w:eastAsia="ja-JP"/>
        </w:rPr>
        <w:t>里学会</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渔</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w:t>
      </w:r>
    </w:p>
    <w:p w14:paraId="6E0D53F8" w14:textId="15947762"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在进行教学设计时，我们要将发展</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思维认知技能和人格气质作为一个清晰的教学目标，始终贯穿</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问题意识</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的核心概念。基于不同的前提和假设以及个人偏好，对教材可以存在各种不同的理解。我们可以引导学生多元解读教材，合理质疑教</w:t>
      </w:r>
      <w:r w:rsidR="00E76357" w:rsidRPr="00620C7B">
        <w:rPr>
          <w:rFonts w:asciiTheme="minorEastAsia" w:eastAsiaTheme="minorEastAsia" w:hAnsiTheme="minorEastAsia"/>
          <w:sz w:val="26"/>
          <w:szCs w:val="26"/>
        </w:rPr>
        <w:lastRenderedPageBreak/>
        <w:t>材，构建新的认知体系。可以从</w:t>
      </w:r>
      <w:r w:rsidR="00E76357" w:rsidRPr="00620C7B">
        <w:rPr>
          <w:rFonts w:asciiTheme="minorEastAsia" w:eastAsiaTheme="minorEastAsia" w:hAnsiTheme="minorEastAsia"/>
          <w:sz w:val="26"/>
          <w:szCs w:val="26"/>
        </w:rPr>
        <w:t>创设情境方面入手，制造认知冲突，鼓励学生自己做出选择，让学生享受思考和探索的乐趣。</w:t>
      </w:r>
    </w:p>
    <w:p w14:paraId="105B49E2" w14:textId="0451B942" w:rsidR="00252504" w:rsidRPr="00620C7B" w:rsidRDefault="00620C7B" w:rsidP="00620C7B">
      <w:pPr>
        <w:pStyle w:val="a4"/>
        <w:spacing w:line="276" w:lineRule="auto"/>
        <w:rPr>
          <w:rFonts w:asciiTheme="minorEastAsia" w:eastAsiaTheme="minorEastAsia" w:hAnsiTheme="minorEastAsia" w:cs="Courier" w:hint="default"/>
          <w:sz w:val="26"/>
          <w:szCs w:val="26"/>
        </w:rPr>
      </w:pPr>
      <w:r>
        <w:rPr>
          <w:rFonts w:asciiTheme="minorEastAsia" w:eastAsiaTheme="minorEastAsia" w:hAnsiTheme="minorEastAsia"/>
          <w:sz w:val="26"/>
          <w:szCs w:val="26"/>
        </w:rPr>
        <w:t xml:space="preserve">    </w:t>
      </w:r>
      <w:r w:rsidR="00E76357" w:rsidRPr="00620C7B">
        <w:rPr>
          <w:rFonts w:asciiTheme="minorEastAsia" w:eastAsiaTheme="minorEastAsia" w:hAnsiTheme="minorEastAsia"/>
          <w:sz w:val="26"/>
          <w:szCs w:val="26"/>
        </w:rPr>
        <w:t>在课堂教学过程中，我们可以开展多样化的教学活动、设计开放式的教学问题，给予学生思考的机会，培养学生的质疑精神与实践精神，使他们在学习过程中敢于说</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不</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，能够注重思维的推断过程和实践的论证过程，主动去探求真知。我们经常会听到老师问</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rPr>
        <w:t>你的看法是什么？</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lang w:val="zh-TW" w:eastAsia="zh-TW"/>
        </w:rPr>
        <w:t>、</w:t>
      </w:r>
      <w:r w:rsidR="00E76357" w:rsidRPr="00620C7B">
        <w:rPr>
          <w:rFonts w:asciiTheme="minorEastAsia" w:eastAsiaTheme="minorEastAsia" w:hAnsiTheme="minorEastAsia" w:hint="default"/>
          <w:sz w:val="26"/>
          <w:szCs w:val="26"/>
          <w:rtl/>
          <w:lang w:val="ar-SA"/>
        </w:rPr>
        <w:t>“</w:t>
      </w:r>
      <w:r w:rsidR="00E76357" w:rsidRPr="00620C7B">
        <w:rPr>
          <w:rFonts w:asciiTheme="minorEastAsia" w:eastAsiaTheme="minorEastAsia" w:hAnsiTheme="minorEastAsia"/>
          <w:sz w:val="26"/>
          <w:szCs w:val="26"/>
          <w:lang w:val="zh-TW" w:eastAsia="zh-TW"/>
        </w:rPr>
        <w:t>你</w:t>
      </w:r>
      <w:r w:rsidR="00E76357" w:rsidRPr="00620C7B">
        <w:rPr>
          <w:rFonts w:asciiTheme="minorEastAsia" w:eastAsiaTheme="minorEastAsia" w:hAnsiTheme="minorEastAsia"/>
          <w:sz w:val="26"/>
          <w:szCs w:val="26"/>
        </w:rPr>
        <w:t>认为这个行为正确吗</w:t>
      </w:r>
      <w:r w:rsidR="00E76357" w:rsidRPr="00620C7B">
        <w:rPr>
          <w:rFonts w:asciiTheme="minorEastAsia" w:eastAsiaTheme="minorEastAsia" w:hAnsiTheme="minorEastAsia"/>
          <w:sz w:val="26"/>
          <w:szCs w:val="26"/>
        </w:rPr>
        <w:t>？</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等固定的问句。这样的问句，其目的就是考察学生对文本的理解，但总感觉还不够深入，我们不妨在此基础上，试着追问</w:t>
      </w:r>
      <w:r w:rsidR="00E76357" w:rsidRPr="00620C7B">
        <w:rPr>
          <w:rFonts w:asciiTheme="minorEastAsia" w:eastAsiaTheme="minorEastAsia" w:hAnsiTheme="minorEastAsia" w:hint="default"/>
          <w:sz w:val="26"/>
          <w:szCs w:val="26"/>
          <w:lang w:val="en-US"/>
        </w:rPr>
        <w:t>——“</w:t>
      </w:r>
      <w:r w:rsidR="00E76357" w:rsidRPr="00620C7B">
        <w:rPr>
          <w:rFonts w:asciiTheme="minorEastAsia" w:eastAsiaTheme="minorEastAsia" w:hAnsiTheme="minorEastAsia"/>
          <w:sz w:val="26"/>
          <w:szCs w:val="26"/>
        </w:rPr>
        <w:t>你为什么这么想？</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如果是你，你是否有不</w:t>
      </w:r>
      <w:r w:rsidR="00E76357" w:rsidRPr="00620C7B">
        <w:rPr>
          <w:rFonts w:asciiTheme="minorEastAsia" w:eastAsiaTheme="minorEastAsia" w:hAnsiTheme="minorEastAsia"/>
          <w:sz w:val="26"/>
          <w:szCs w:val="26"/>
        </w:rPr>
        <w:t>同的选择？说说理由。</w:t>
      </w:r>
      <w:r w:rsidR="00E76357" w:rsidRPr="00620C7B">
        <w:rPr>
          <w:rFonts w:asciiTheme="minorEastAsia" w:eastAsiaTheme="minorEastAsia" w:hAnsiTheme="minorEastAsia" w:hint="default"/>
          <w:sz w:val="26"/>
          <w:szCs w:val="26"/>
        </w:rPr>
        <w:t>”</w:t>
      </w:r>
      <w:r w:rsidR="00E76357" w:rsidRPr="00620C7B">
        <w:rPr>
          <w:rFonts w:asciiTheme="minorEastAsia" w:eastAsiaTheme="minorEastAsia" w:hAnsiTheme="minorEastAsia"/>
          <w:sz w:val="26"/>
          <w:szCs w:val="26"/>
        </w:rPr>
        <w:t>第一问句是让学生说出想法的证据，有理还要有据。第二问句是全方位思考问题，对待问题更客观、更全面。我们要让学生不再被动地接受知识，而是习惯追根溯源、刨根问底；要让学生不再将得出正确答案作为目的，而是习惯探索答案得出的过程；要让学生不再盲从，而是相信真理的钥匙掌握在自己手中。</w:t>
      </w:r>
    </w:p>
    <w:p w14:paraId="192E0F16" w14:textId="3510E86E" w:rsidR="00252504" w:rsidRPr="00620C7B" w:rsidRDefault="00620C7B" w:rsidP="00620C7B">
      <w:pPr>
        <w:pStyle w:val="a4"/>
        <w:spacing w:line="276" w:lineRule="auto"/>
        <w:rPr>
          <w:rFonts w:asciiTheme="minorEastAsia" w:eastAsiaTheme="minorEastAsia" w:hAnsiTheme="minorEastAsia" w:hint="default"/>
        </w:rPr>
      </w:pPr>
      <w:r>
        <w:rPr>
          <w:rFonts w:asciiTheme="minorEastAsia" w:eastAsiaTheme="minorEastAsia" w:hAnsiTheme="minorEastAsia"/>
          <w:sz w:val="26"/>
          <w:szCs w:val="26"/>
        </w:rPr>
        <w:t xml:space="preserve">    </w:t>
      </w:r>
      <w:bookmarkStart w:id="0" w:name="_GoBack"/>
      <w:bookmarkEnd w:id="0"/>
      <w:r w:rsidR="00E76357" w:rsidRPr="00620C7B">
        <w:rPr>
          <w:rFonts w:asciiTheme="minorEastAsia" w:eastAsiaTheme="minorEastAsia" w:hAnsiTheme="minorEastAsia"/>
          <w:sz w:val="26"/>
          <w:szCs w:val="26"/>
        </w:rPr>
        <w:t>新课程改革不断深入，对学生的素质与能力的要求不断提高。道德与法治教师需要转变教育观念和教学方式，重视培养学生的</w:t>
      </w:r>
      <w:proofErr w:type="gramStart"/>
      <w:r w:rsidR="00E76357" w:rsidRPr="00620C7B">
        <w:rPr>
          <w:rFonts w:asciiTheme="minorEastAsia" w:eastAsiaTheme="minorEastAsia" w:hAnsiTheme="minorEastAsia"/>
          <w:sz w:val="26"/>
          <w:szCs w:val="26"/>
        </w:rPr>
        <w:t>审辩式</w:t>
      </w:r>
      <w:proofErr w:type="gramEnd"/>
      <w:r w:rsidR="00E76357" w:rsidRPr="00620C7B">
        <w:rPr>
          <w:rFonts w:asciiTheme="minorEastAsia" w:eastAsiaTheme="minorEastAsia" w:hAnsiTheme="minorEastAsia"/>
          <w:sz w:val="26"/>
          <w:szCs w:val="26"/>
        </w:rPr>
        <w:t>思维。</w:t>
      </w:r>
    </w:p>
    <w:sectPr w:rsidR="00252504" w:rsidRPr="00620C7B">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4776E" w14:textId="77777777" w:rsidR="00E76357" w:rsidRDefault="00E76357">
      <w:r>
        <w:separator/>
      </w:r>
    </w:p>
  </w:endnote>
  <w:endnote w:type="continuationSeparator" w:id="0">
    <w:p w14:paraId="638C4E73" w14:textId="77777777" w:rsidR="00E76357" w:rsidRDefault="00E76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Courier">
    <w:altName w:val="Courier New"/>
    <w:panose1 w:val="02070409020205020404"/>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30F05" w14:textId="77777777" w:rsidR="00252504" w:rsidRDefault="002525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55BE3" w14:textId="77777777" w:rsidR="00E76357" w:rsidRDefault="00E76357">
      <w:r>
        <w:separator/>
      </w:r>
    </w:p>
  </w:footnote>
  <w:footnote w:type="continuationSeparator" w:id="0">
    <w:p w14:paraId="4657BF47" w14:textId="77777777" w:rsidR="00E76357" w:rsidRDefault="00E76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75B67" w14:textId="77777777" w:rsidR="00252504" w:rsidRDefault="0025250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504"/>
    <w:rsid w:val="00252504"/>
    <w:rsid w:val="00620C7B"/>
    <w:rsid w:val="00E76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CCB3F"/>
  <w15:docId w15:val="{44E23AF7-6B78-4C96-B17E-371187A47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默认"/>
    <w:rPr>
      <w:rFonts w:ascii="Arial Unicode MS" w:eastAsia="Arial Unicode MS" w:hAnsi="Arial Unicode MS" w:cs="Arial Unicode MS" w:hint="eastAsia"/>
      <w:color w:val="000000"/>
      <w:sz w:val="22"/>
      <w:szCs w:val="22"/>
      <w:lang w:val="zh-CN"/>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电脑团</cp:lastModifiedBy>
  <cp:revision>3</cp:revision>
  <dcterms:created xsi:type="dcterms:W3CDTF">2020-02-08T04:46:00Z</dcterms:created>
  <dcterms:modified xsi:type="dcterms:W3CDTF">2020-02-08T04:48:00Z</dcterms:modified>
</cp:coreProperties>
</file>