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lang w:val="en-US" w:eastAsia="zh-CN"/>
        </w:rPr>
      </w:pPr>
      <w:r>
        <w:rPr>
          <w:rFonts w:hint="eastAsia" w:ascii="黑体" w:hAnsi="黑体" w:eastAsia="黑体" w:cs="黑体"/>
          <w:sz w:val="28"/>
          <w:szCs w:val="28"/>
          <w:lang w:val="en-US" w:eastAsia="zh-CN"/>
        </w:rPr>
        <w:t>审辨式思维</w:t>
      </w:r>
      <w:r>
        <w:rPr>
          <w:rFonts w:hint="eastAsia" w:ascii="黑体" w:hAnsi="黑体" w:eastAsia="黑体" w:cs="黑体"/>
          <w:sz w:val="28"/>
          <w:szCs w:val="28"/>
          <w:lang w:val="en-US" w:eastAsia="zh-CN"/>
        </w:rPr>
        <w:t>及其培养的若干思考</w:t>
      </w:r>
    </w:p>
    <w:p>
      <w:pPr>
        <w:rPr>
          <w:rFonts w:hint="eastAsia"/>
          <w:b/>
          <w:bCs/>
          <w:lang w:val="en-US" w:eastAsia="zh-CN"/>
        </w:rPr>
      </w:pPr>
      <w:r>
        <w:rPr>
          <w:rFonts w:hint="eastAsia"/>
          <w:b/>
          <w:bCs/>
          <w:lang w:val="en-US" w:eastAsia="zh-CN"/>
        </w:rPr>
        <w:t>阅读范围：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 xml:space="preserve">谢小庆，审辨式思维[M]，学林出版社，2016年6月第一版。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石进军，培养学生思辨力的探索[J]，中学政治教学参考，2018年第5期。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何姝勤，基于教材解读的思辨力培养探微[J]，中学政治教学参考，2018年第5期。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姚淑娟，搭好课堂教学平台 培养学生思辨能力——以全面依法治国为例[J]，中学政治教学参考，2019年第9期。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林良展，陆燕南，历史学科核心素养与历史思辨教学[J]，中学历史教学参考，2019年第6期。</w:t>
      </w:r>
    </w:p>
    <w:p>
      <w:pPr>
        <w:rPr>
          <w:rFonts w:hint="eastAsia"/>
          <w:b/>
          <w:bCs/>
          <w:lang w:val="en-US" w:eastAsia="zh-CN"/>
        </w:rPr>
      </w:pPr>
      <w:r>
        <w:rPr>
          <w:rFonts w:hint="eastAsia"/>
          <w:b/>
          <w:bCs/>
          <w:lang w:val="en-US" w:eastAsia="zh-CN"/>
        </w:rPr>
        <w:t>心得体会：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谢小庆教授的审辨式思维一书清晰地论述了审辨式思维的理论基础，揭示了审辨思维的研究价值并对审辨式思维的形态进行了辨析，构建了不同模型的论证方式，还提供了测量审辨式思维的有效工具，让我对审辨式思维这一概念有了较为清晰的认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随后林良展、陆燕南、石进军、何姝勤、姚淑娟等一线教师结合各自所教授的学科内容，在教学实践中初步探索了如何培养学生思辨力，使我得以结合具体的教学内容进一步认识、理解审辨式思维这一概念并且试着思考如何在教学实践中培养学生审辨式思维以及如何检测学生审辨式思维发展的问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谢教授在其专著中以“不懈质疑，包容异见，力行担责”12个字言简意赅地阐述了他对“审辨思维”的理解。并提出其突出特点表现为六个方面即“合乎逻辑地论证观点”、“凭证据讲话”、“善于提出问题，不懈质疑”、“反省自身问题，对异见包容的态度”、“认识并理解一个命题具有特定的适用范围和概括化范围”、“直面选择，果断决策，勇于为自己的选择承担后果与责任”。我做为一名初中道德与法治学科的教师，我更多地站在初中学生和初中道德与法治学科这两个先前预设的立场上来理解“审辨思维”这一概念和探索其培养的途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政治认同、科学精神、法治意识、公共参与”这是高中思想政治学科核心素养，初中道德与法治学科虽然到目前为止尚未提出明确的核心素养内容，但到底要教给学生什么？要怎么教？要把学生培养成什么样的人？是绝大多数教师始终在思考的问题。在这所有的问题及答案中有一点是大家可以达成共识的：我们要培养人</w:t>
      </w:r>
      <w:bookmarkStart w:id="0" w:name="_GoBack"/>
      <w:bookmarkEnd w:id="0"/>
      <w:r>
        <w:rPr>
          <w:rFonts w:hint="eastAsia"/>
          <w:lang w:val="en-US" w:eastAsia="zh-CN"/>
        </w:rPr>
        <w:t>，培养能独立思考、理性判断、敢于质疑、勇于探究、乐学善学、勤于反思的人。我们在审辨思维的指导下反思我们的教育，重建教师与学生在教学中的关系，重温“钱学森之问”，改革教育教学的方式。最终，我们想要的学生从中获得的应该同样是这样一种能力——审辨，比大批性思维更包容，比分析性推理更理性，独立思考，价值多元，适时闭嘴，坚持真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对于初中道德与法治课程而言，培养学生审辨力需要学校、教师、学生、家长多主体各司其职，需要课堂教学与社会实践多维度齐头并进。就课堂教学而言，情境选择、问题设计、氛围营造、行为评价等都蕴含着智慧。石老师在“诚实守信”的教学设计中“义与利”的思辨，何老师在“以礼相待”的教学设计中“礼与仪”的思辨；姚老师在“全民守法”的教学设计中“情与法”的思辨都为学生思维碰撞、包容异见提供了合理的空间，也为一线教师挖掘教学内容中的审辨思维资源提供了有效的参考。除了课堂教学，“力行实践”也是审辨思维的核心要义。时政论文、专题辩论、模拟法庭、公民实践等鼓励学生将审辨思维转化为审辨能力，成为塑造独立人格的重拳，成为推动社会进步的利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21世纪是科技的竞争，归根到底是人才的竞争，而只有具备审辨能力的人才，才会真正带来创新化的发展。作为一线道德与法治学科的教师，深知任重而道远，转变教学理念、深化课堂改革、优化评价体系……但只有坚持前行，才能真正荡涤迷雾。</w:t>
      </w:r>
    </w:p>
    <w:p>
      <w:pPr>
        <w:keepNext w:val="0"/>
        <w:keepLines w:val="0"/>
        <w:pageBreakBefore w:val="0"/>
        <w:widowControl w:val="0"/>
        <w:kinsoku/>
        <w:wordWrap w:val="0"/>
        <w:overflowPunct/>
        <w:topLinePunct w:val="0"/>
        <w:autoSpaceDE/>
        <w:autoSpaceDN/>
        <w:bidi w:val="0"/>
        <w:adjustRightInd/>
        <w:snapToGrid/>
        <w:jc w:val="right"/>
        <w:textAlignment w:val="auto"/>
        <w:rPr>
          <w:rFonts w:hint="default"/>
          <w:lang w:val="en-US" w:eastAsia="zh-CN"/>
        </w:rPr>
      </w:pPr>
      <w:r>
        <w:rPr>
          <w:rFonts w:hint="eastAsia"/>
          <w:lang w:val="en-US" w:eastAsia="zh-CN"/>
        </w:rPr>
        <w:t>中天实验学校  孔嘉黎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BC1546"/>
    <w:rsid w:val="3713232A"/>
    <w:rsid w:val="496436A6"/>
    <w:rsid w:val="615236CE"/>
    <w:rsid w:val="69FA6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Office_11.1.0.9292_F1E327BC-269C-435d-A152-05C5408002CA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伱執淰</cp:lastModifiedBy>
  <dcterms:modified xsi:type="dcterms:W3CDTF">2020-02-08T06:24:02Z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