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 w:rsidP="000b7a16">
      <w:pPr>
        <w:pStyle w:val="Normal"/>
        <w:rPr>
          <w:rStyle w:val="NormalCharacter"/>
          <w:b/>
          <w:szCs w:val="30"/>
          <w:sz w:val="30"/>
          <w:kern w:val="2"/>
          <w:lang w:val="en-US" w:eastAsia="zh-CN" w:bidi="ar-SA"/>
        </w:rPr>
        <w:spacing w:line="240" w:lineRule="auto"/>
        <w:jc w:val="center"/>
      </w:pPr>
      <w:r w:rsidR="00505095" w:rsidRPr="000b7a16">
        <w:rPr>
          <w:rStyle w:val="NormalCharacter"/>
          <w:b/>
          <w:szCs w:val="30"/>
          <w:sz w:val="30"/>
          <w:kern w:val="2"/>
          <w:lang w:val="en-US" w:eastAsia="zh-CN" w:bidi="ar-SA"/>
        </w:rPr>
        <w:t xml:space="preserve">解决问题的策略——从条件想起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   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教学内容：三年级下册第71～73页的例1和“想想做做”。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教学目标：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1．使学生在解决实际问题的过程中初步学会从条件出发展开思考，分析并解决相关问题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2.使学生在对解决实际问题过程的不断反思中，感受解决问题策略的价值，发展分析、归纳和简单推理能力。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3．使学生进一步积累解决问题的经验，增强解决问题的策略意识，获得解决问题的成功体验，提高学好数学的信心。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教学重点：体会“从条件想起”的两大关键点“找关系、理顺序”。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教学难点：体会策略的使用条件和适用范围。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教学过程：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一、教学例题，感悟策略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1.出示：小猴帮妈妈摘桃，第一天摘了30个，以后每天都比前一天多摘5个。小猴第三天摘了多少个？第五天呢？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提问：题中有哪些已知条件？要求什么问题？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2.理解条件的含义。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引导：读了这些条件和问题，你有什么不明白的地方吗？什么叫“以后每天都比前一天多摘5个？”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学生用自己的话说说：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第二天比第一天多摘5个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第三天比第二天多摘5个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第四天比第三天多摘5个……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启发：能说完吗？如果我们用带有数学符号的式子来反映这些条件之间的关系，可以怎样表示？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第一天摘桃数+5个=第二天摘桃数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第二天摘桃数+5个=第三天摘桃数……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小结：你看，在这样一个简洁的条件的背后，蕴藏着丰富的数学信息，需要我们认真去读清楚、想明白。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3.说思路。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提出要求：理解了这两个条件的意思，你打算怎样解决？同桌两人互相说说。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4.组织交流。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明确：先求第二天的，再求第三天的、第四天、第五天的。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5.提出要求：确定了解决问题的顺序，我们也可以有多种方法得到结果。你可以填填表，也可以列算式。如果有其他的办法也可以写下来。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6.沟通填表与列式的关系。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7.反思提问：无论是列表求出结果，还是列式求出结果，在解决问题的时候有没有相同的地方?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8.小结并完善板书：我们就是这样，从两个相关联的条件想起，按照一定的顺序一步一步往下推，直至最终解决问题。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二、 变式沟通，形成策略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出示问题：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小猴第一天摘30个桃子，以后每天比前一天少摘5个，第三天摘多少个？第五天呢？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小猴第一天摘10个桃子，以后每天摘的个数是前一天的2倍，第三天摘多少个？第五天呢？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1．提问：什么变了？什么没变？那你会解决这样的问题吗？想一想，刚才分析题目的过程对解决这两个问题有启发吗？选择其中一题在头脑里想一想，你打算先算什么，再算什么？再列表或列式做一做。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2.组织核对与汇报，重点突出学生的思路。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3.提问：由一道题变两道题，有的条件发生了变化，为什么同学们还能一下子解决问题呢？有什么窍门？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4.小结：无论条件怎么变，我们都是从条件想起，根据条件间数量的关系，一步一步朝着需要解决的问题去靠拢。这是一种——解决问题的策略。（板书课题）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5．巩固练习。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出示：一个皮球从16米的高处落下，如果每次弹起的高度总是它下落高度的一半，第3次弹起多少米？第4次呢？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引导：和刚刚几道题比较，讲的不是同一件事了，你能找到其中的联系吗？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提出要求：你能运用“从条件想起”的策略来解决这个问题吗？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学生独立解答，说说思路。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6.提问：是什么策略帮助我们找到了解决问题的思路？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7．比较沟通。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三、巩固练习，运用策略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1．指导完成“想想做做”第1题。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着重帮助学生体会“从条件想起”的策略适用的范围和使用注意点。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2．指导完成“想想做做”第3题。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着重让学生独立用较完整的数学语言说说从条件想起的解题思路。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四．回顾总结，反思策略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提问：从条件想起的策略，在使用时有什么值得注意的地方？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  <w:r w:rsidR="000b7a16">
        <w:rPr>
          <w:rStyle w:val="NormalCharacter"/>
          <w:szCs w:val="24"/>
          <w:sz w:val="21"/>
          <w:kern w:val="2"/>
          <w:lang w:val="en-US" w:eastAsia="zh-CN" w:bidi="ar-SA"/>
        </w:rPr>
      </w:r>
      <w:r w:rsidR="000b7a16">
        <w:rPr>
          <w:rStyle w:val="NormalCharacter"/>
          <w:szCs w:val="24"/>
          <w:sz w:val="21"/>
          <w:kern w:val="2"/>
          <w:lang w:val="en-US" w:eastAsia="zh-CN" w:bidi="ar-SA"/>
        </w:rPr>
      </w: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宋体">
    <w:altName w:val="SimSun"/>
    <w:charset w:val="86"/>
    <w:family w:val="auto"/>
    <w:panose1 w:val="02010600030101010101"/>
    <w:pitch w:val="variable"/>
    <w:sig w:usb0="00000003" w:usb1="288f0000" w:usb2="00000016" w:usb3="00000000" w:csb0="00040001" w:csb1="00000000"/>
  </w:font>
  <w:font w:name="Cambria Math">
    <w:altName w:val="Cambria Math"/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>
    <w:rsid w:val="000b7a16"/>
    <w:rsid w:val="00505095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spacing w:line="240" w:lineRule="auto"/>
      <w:jc w:val="both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numbering" w:styleId="NormalList">
    <w:name w:val="NormalList"/>
    <w:next w:val="NormalList"/>
    <w:link w:val="Normal"/>
    <w:semiHidden/>
  </w:style>
  <w:style w:type="paragraph" w:styleId="Header">
    <w:name w:val="Header"/>
    <w:basedOn w:val="Normal"/>
    <w:next w:val="Header"/>
    <w:link w:val="UserStyle_0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spacing w:line="240" w:lineRule="auto"/>
      <w:jc w:val="center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character" w:styleId="UserStyle_0">
    <w:name w:val="UserStyle_0"/>
    <w:basedOn w:val="NormalCharacter"/>
    <w:next w:val="UserStyle_0"/>
    <w:link w:val="Header"/>
    <w:rPr>
      <w:szCs w:val="18"/>
      <w:sz w:val="18"/>
      <w:kern w:val="2"/>
    </w:rPr>
  </w:style>
  <w:style w:type="paragraph" w:styleId="Footer">
    <w:name w:val="Footer"/>
    <w:basedOn w:val="Normal"/>
    <w:next w:val="Footer"/>
    <w:link w:val="UserStyle_1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spacing w:line="240" w:lineRule="auto"/>
      <w:jc w:val="left"/>
    </w:pPr>
    <w:rPr>
      <w:szCs w:val="18"/>
      <w:sz w:val="18"/>
      <w:kern w:val="2"/>
      <w:lang w:val="en-US" w:eastAsia="zh-CN" w:bidi="ar-SA"/>
    </w:rPr>
  </w:style>
  <w:style w:type="character" w:styleId="UserStyle_1">
    <w:name w:val="UserStyle_1"/>
    <w:basedOn w:val="NormalCharacter"/>
    <w:next w:val="UserStyle_1"/>
    <w:link w:val="Footer"/>
    <w:rPr>
      <w:szCs w:val="18"/>
      <w:sz w:val="18"/>
      <w:kern w:val="2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 w:rsidP="000b7a16">
      <w:pPr>
        <w:pStyle w:val="Normal"/>
        <w:rPr>
          <w:rStyle w:val="NormalCharacter"/>
          <w:b/>
          <w:szCs w:val="30"/>
          <w:sz w:val="30"/>
          <w:kern w:val="2"/>
          <w:lang w:val="en-US" w:eastAsia="zh-CN" w:bidi="ar-SA"/>
        </w:rPr>
        <w:spacing w:line="240" w:lineRule="auto"/>
        <w:jc w:val="center"/>
      </w:pPr>
      <w:r w:rsidR="00505095" w:rsidRPr="000b7a16">
        <w:rPr>
          <w:rStyle w:val="NormalCharacter"/>
          <w:b/>
          <w:szCs w:val="30"/>
          <w:sz w:val="30"/>
          <w:kern w:val="2"/>
          <w:lang w:val="en-US" w:eastAsia="zh-CN" w:bidi="ar-SA"/>
        </w:rPr>
        <w:t xml:space="preserve">解决问题的策略——从条件想起</w:t>
      </w:r>
    </w:p>
    <w:p w:rsidP="000b7a16">
      <w:pPr>
        <w:pStyle w:val="Normal"/>
        <w:rPr>
          <w:rStyle w:val="NormalCharacter"/>
          <w:b/>
          <w:szCs w:val="30"/>
          <w:sz w:val="30"/>
          <w:kern w:val="2"/>
          <w:lang w:val="en-US" w:eastAsia="zh-CN" w:bidi="ar-SA"/>
        </w:rPr>
        <w:spacing w:line="240" w:lineRule="auto"/>
        <w:jc w:val="center"/>
      </w:pPr>
      <w:r w:rsidR="00505095" w:rsidRPr="000b7a16">
        <w:rPr>
          <w:rStyle w:val="NormalCharacter"/>
          <w:b/>
          <w:szCs w:val="30"/>
          <w:sz w:val="30"/>
          <w:kern w:val="2"/>
          <w:lang w:val="en-US" w:eastAsia="zh-CN" w:bidi="ar-SA"/>
        </w:rPr>
        <w:t xml:space="preserve">苏州敬文实验小学 </w:t>
      </w:r>
      <w:r w:rsidR="000b7a16">
        <w:rPr>
          <w:rStyle w:val="NormalCharacter"/>
          <w:b/>
          <w:szCs w:val="30"/>
          <w:sz w:val="30"/>
          <w:kern w:val="2"/>
          <w:lang w:val="en-US" w:eastAsia="zh-CN" w:bidi="ar-SA"/>
        </w:rPr>
        <w:t xml:space="preserve">   </w:t>
      </w:r>
      <w:r w:rsidR="00505095" w:rsidRPr="000b7a16">
        <w:rPr>
          <w:rStyle w:val="NormalCharacter"/>
          <w:b/>
          <w:szCs w:val="30"/>
          <w:sz w:val="30"/>
          <w:kern w:val="2"/>
          <w:lang w:val="en-US" w:eastAsia="zh-CN" w:bidi="ar-SA"/>
        </w:rPr>
        <w:t xml:space="preserve">张苾菁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   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教学内容：三年级下册第71～73页的例1和“想想做做”。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教学目标：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1．使学生在解决实际问题的过程中初步学会从条件出发展开思考，分析并解决相关问题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2.使学生在对解决实际问题过程的不断反思中，感受解决问题策略的价值，发展分析、归纳和简单推理能力。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3．使学生进一步积累解决问题的经验，增强解决问题的策略意识，获得解决问题的成功体验，提高学好数学的信心。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教学重点：体会“从条件想起”的两大关键点“找关系、理顺序”。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教学难点：体会策略的使用条件和适用范围。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教学过程：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一、教学例题，感悟策略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1.出示：小猴帮妈妈摘桃，第一天摘了30个，以后每天都比前一天多摘5个。小猴第三天摘了多少个？第五天呢？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提问：题中有哪些已知条件？要求什么问题？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2.理解条件的含义。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引导：读了这些条件和问题，你有什么不明白的地方吗？什么叫“以后每天都比前一天多摘5个？”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学生用自己的话说说：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第二天比第一天多摘5个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第三天比第二天多摘5个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第四天比第三天多摘5个……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启发：能说完吗？如果我们用带有数学符号的式子来反映这些条件之间的关系，可以怎样表示？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第一天摘桃数+5个=第二天摘桃数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第二天摘桃数+5个=第三天摘桃数……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小结：你看，在这样一个简洁的条件的背后，蕴藏着丰富的数学信息，需要我们认真去读清楚、想明白。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3.说思路。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提出要求：理解了这两个条件的意思，你打算怎样解决？同桌两人互相说说。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4.组织交流。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明确：先求第二天的，再求第三天的、第四天、第五天的。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5.提出要求：确定了解决问题的顺序，我们也可以有多种方法得到结果。你可以填填表，也可以列算式。如果有其他的办法也可以写下来。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6.沟通填表与列式的关系。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7.反思提问：无论是列表求出结果，还是列式求出结果，在解决问题的时候有没有相同的地方?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8.小结并完善板书：我们就是这样，从两个相关联的条件想起，按照一定的顺序一步一步往下推，直至最终解决问题。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二、 变式沟通，形成策略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出示问题：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小猴第一天摘30个桃子，以后每天比前一天少摘5个，第三天摘多少个？第五天呢？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小猴第一天摘10个桃子，以后每天摘的个数是前一天的2倍，第三天摘多少个？第五天呢？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1．提问：什么变了？什么没变？那你会解决这样的问题吗？想一想，刚才分析题目的过程对解决这两个问题有启发吗？选择其中一题在头脑里想一想，你打算先算什么，再算什么？再列表或列式做一做。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2.组织核对与汇报，重点突出学生的思路。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3.提问：由一道题变两道题，有的条件发生了变化，为什么同学们还能一下子解决问题呢？有什么窍门？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4.小结：无论条件怎么变，我们都是从条件想起，根据条件间数量的关系，一步一步朝着需要解决的问题去靠拢。这是一种——解决问题的策略。（板书课题）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5．巩固练习。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出示：一个皮球从16米的高处落下，如果每次弹起的高度总是它下落高度的一半，第3次弹起多少米？第4次呢？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引导：和刚刚几道题比较，讲的不是同一件事了，你能找到其中的联系吗？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提出要求：你能运用“从条件想起”的策略来解决这个问题吗？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学生独立解答，说说思路。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6.提问：是什么策略帮助我们找到了解决问题的思路？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7．比较沟通。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三、巩固练习，运用策略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1．指导完成“想想做做”第1题。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着重帮助学生体会“从条件想起”的策略适用的范围和使用注意点。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2．指导完成“想想做做”第3题。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着重让学生独立用较完整的数学语言说说从条件想起的解题思路。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四．回顾总结，反思策略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提问：从条件想起的策略，在使用时有什么值得注意的地方？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0b7a16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0b7a16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【教者简介】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    张苾菁，女，本科学历，中学高级教师，江苏省小学数学特级教师，江苏省第四期“333高层次人才培养工程”培养对象，苏州市敬文实验小学校长。</w:t>
      </w:r>
    </w:p>
    <w:p w:rsidP="00505095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spacing w:line="240" w:lineRule="auto"/>
        <w:jc w:val="both"/>
      </w:pPr>
      <w:r w:rsidR="00505095">
        <w:rPr>
          <w:rStyle w:val="NormalCharacter"/>
          <w:szCs w:val="24"/>
          <w:sz w:val="21"/>
          <w:kern w:val="2"/>
          <w:lang w:val="en-US" w:eastAsia="zh-CN" w:bidi="ar-SA"/>
        </w:rPr>
        <w:t xml:space="preserve">    张老师重视小学数学教学改革的研究和教学实践的探索，围绕多项省级课题的研究，组建“名师工作室”，聚焦“探寻更有数学味的课堂，研究更贴近儿童的教学方式”，将“以爱启智”的办学理念渗透到学校教学的每一个环节，进而培育学校的学科品牌，打造科研型教师群体，将个人自主发展与团队共同提高有机结合。</w:t>
      </w: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