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500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陋室铭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教案</w:t>
      </w:r>
    </w:p>
    <w:p>
      <w:pPr>
        <w:ind w:firstLine="3600" w:firstLineChars="1500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教学目标：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积累常用的文言词义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赏析托物言志的写作手法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体会刘禹锡的高洁品格和豪迈气概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教学过程：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导入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课前布置了预习作业，要求读准字音，理解重点词语的含义。通过预习，你对哪些词的读音和含义还有不明白的地方，可以提出来？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【学生提问】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今天这节课我们就</w:t>
      </w:r>
      <w:r>
        <w:rPr>
          <w:rFonts w:hint="eastAsia"/>
          <w:sz w:val="24"/>
          <w:szCs w:val="24"/>
          <w:u w:val="none"/>
          <w:lang w:val="en-US" w:eastAsia="zh-CN"/>
        </w:rPr>
        <w:t>将进一步研读文章，加深对这些词语的理解，增强记忆。进入课文《陋室铭》。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【出示课题】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二、汉字：陋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【出示陋】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1.我们先从“陋”字开始。陋即为简陋，那什么样的地方称得上简陋呢？我们从“陋”的本义研究一下。请看资料一。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【板书：陋 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【出示资料一】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陋，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会意。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75" cy="238125"/>
            <wp:effectExtent l="0" t="0" r="9525" b="9525"/>
            <wp:docPr id="25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“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”（阜，石阶，代表荒山旷野）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1925" cy="200025"/>
            <wp:effectExtent l="0" t="0" r="9525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匚，半封闭的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地方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825" cy="161925"/>
            <wp:effectExtent l="0" t="0" r="9525" b="9525"/>
            <wp:docPr id="2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内，疑为“穴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的误写）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，表示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以洞穴为居所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6675" cy="238125"/>
            <wp:effectExtent l="0" t="0" r="9525" b="9525"/>
            <wp:docPr id="26" name="图片 26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1925" cy="200025"/>
            <wp:effectExtent l="0" t="0" r="9525" b="9525"/>
            <wp:docPr id="2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23825" cy="161925"/>
            <wp:effectExtent l="0" t="0" r="9525" b="9525"/>
            <wp:docPr id="2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“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即为狭小、简易、荒僻的空间。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师：汉字的造字方法经常提示着它的含义。陋有三部分组成，左边的耳朵旁是石阶，代表荒凉、偏僻的，人烟稀少的外部环境，右边的半框，体现这个房屋内部空间不是很宽敞，洞穴提示着内部陈设的狭窄、简易。所以，陋的含义就由这三部分组合而成，指的是狭小、简易、荒僻的地方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2.刘禹锡的陋室是这样的地方吗？我们去文章中寻找答案。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请一位同学以响亮的声音为我们流畅地朗读课文，再请大家划出文中具体描绘陋室情况的语句。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【点读全文】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【学生圈划语句】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请同学把你找到的语句读一读。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default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【点读语句】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3.【出示语句】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苔痕上阶绿，草色入帘青。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谈笑有鸿儒，往来无白丁。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可以调素琴，阅金经。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无丝竹之乱耳，无案牍之劳形。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现在让我们打开一下脑洞，发挥想象，假如我们现在乘坐时光隧道，跨越时空的界限，穿越到1200多年前刘禹锡的时代，以游客的身份，以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探访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“陋室”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为目的，来到他的这座陋室，你会选取哪些符合要求的画面拍摄下来作为照片呢？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提示：1.用自己的话回答。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2.结合你对“陋”的理解说说理由。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【口头表达】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【板书：偏僻、荒芜、简易、狭小、冷清】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【板书：苔痕、草色、无白丁、素琴、无丝竹、无案牍】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三、汉字：馨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刘禹锡的陋室的确体现了陋之本义，那他自己觉得陋室简陋吗？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1.请从文中找出直接表达其态度的语句。我们试着一起读一读那句话。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【齐读一句话】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谁来解释下这句话的含义。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【生解释语句】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陋室不陋，只因德馨。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【出示馨】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馨是什么意思？看资料二。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【板书：馨】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【出示资料二】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馨，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会意。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殸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，悠远宁静的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乐音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4300" cy="142875"/>
            <wp:effectExtent l="0" t="0" r="0" b="9525"/>
            <wp:docPr id="23" name="图片 23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（香），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表示谷物香甜美味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殸</w:t>
      </w: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14300" cy="142875"/>
            <wp:effectExtent l="0" t="0" r="0" b="9525"/>
            <wp:docPr id="28" name="图片 2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=馨。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本义：宁静怡人的香气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本文比喻美好的德行。</w:t>
      </w: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师：馨也是会意字，上半部代表宁静的声音，下半部是香味的香，组合在一起，本指宁静怡人的香气。在这里是什么意思？</w:t>
      </w: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【学生回答 】    </w:t>
      </w: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【板书：美好的德行】       </w:t>
      </w:r>
    </w:p>
    <w:p>
      <w:pPr>
        <w:numPr>
          <w:ilvl w:val="0"/>
          <w:numId w:val="0"/>
        </w:numPr>
        <w:ind w:leftChars="0"/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u w:val="none"/>
          <w:lang w:val="en-US"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所以这是运用了怎样的手法？（比喻）把美好的德行比作香气。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刘禹锡认为自己拥有了美好的德行，所以觉得陋室并不简陋。看到这，我们还是心存疑惑的，这么一所偏僻、荒芜、简易的房子，他怎么会觉得不简陋呢？为什么他会住在这里呢？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我们先来了解下它的写作背景。请同学们在预习的基础上，快速阅读这段文字，尤其注意特别标注的地方。看资料三。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【出示资料三】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《陋室铭》创作背景简介：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 w:firstLine="480" w:firstLineChars="200"/>
        <w:textAlignment w:val="auto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刘禹锡因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看不惯官场骄奢淫逸、争名夺利之风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被达官显贵排挤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被贬至安徽和州当一名小小的通判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官职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 w:firstLine="480" w:firstLineChars="200"/>
        <w:textAlignment w:val="auto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知县见他被贬，又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不巴结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，于是就想方设法刁难刘禹锡。先是不让他住在衙门里，把他打发到城南郊区，面江而居。刘禹锡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不但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没有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怨言，反而很高兴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和好友柳宗元、白居易等文人以诗文往来应答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，畅谈理想和人生，抒发自己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苦中作乐，理想不灭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的豪情。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 w:firstLine="480" w:firstLineChars="200"/>
        <w:textAlignment w:val="auto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知县很生气，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又把他的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住处从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南边迁到更偏僻的北边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，面积减少到一间半。新居位于河边，附近垂柳依依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刘禹锡也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不计较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依然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吟诗作画，寄情山水，自得其乐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right="0" w:firstLine="480" w:firstLineChars="200"/>
        <w:textAlignment w:val="auto"/>
        <w:rPr>
          <w:rFonts w:hint="default" w:ascii="Arial" w:hAnsi="Arial" w:cs="Arial" w:eastAsiaTheme="minorEastAsia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那位知县见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仍然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14:textFill>
            <w14:solidFill>
              <w14:schemeClr w14:val="tx1"/>
            </w14:solidFill>
          </w14:textFill>
        </w:rPr>
        <w:t>悠闲自乐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，又再次把他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迁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一处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只能容下一床、一桌、一椅的小屋。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刘禹锡有感于这段经历，愤然写下了《陋室铭》。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cs="Arial" w:eastAsia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由于知县老儿的刁难，刘禹锡不愿屈服，宁可住进陋室也不低头。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假设我们现在化身刘禹锡和知县，知县知道刘禹锡住进陋室，怡然自得，还写了一篇《陋室铭》来铭记这件事，就打算来嘲笑他，让他难受难受。刘禹锡当然不以为意，一一回击。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合作问答：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一人扮演知县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嘲讽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“陋室”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，一人扮演刘禹锡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回应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“不陋”。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提示：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结合文章语句中的关键词（动词、形容词）来思考。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联系背景资料，发挥合理想象。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范例：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知县：（无案牍）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你看看你这个做官的，都没有什么公务往来，一看就是没有什么权利的小官。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刘禹锡：（劳形）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“无案牍之劳形”，没有官府繁杂的事物让我劳心伤神，我正好身心都能放松了。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【学生小组合作】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【点评、展示】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3.由此可见，刘禹锡具有哪些美好的品德？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sz w:val="24"/>
          <w:szCs w:val="24"/>
          <w:u w:val="none"/>
          <w:lang w:val="en-US" w:eastAsia="zh-CN"/>
        </w:rPr>
        <w:t>【板书：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4.陋室之陋，不仅表现在环境的荒僻、设施的简易、人员的冷落，更是作者物质条件匮乏、权力微小、受尽冷眼落的客观再现。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古语有云：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天下攘攘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皆为利往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。”</w:t>
      </w: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权力和财富，是尘世间的人们普遍的追求；锦衣玉食，前呼后拥，是很多人穷极一生的梦想。得到了，欣喜若狂，得不到，愤愤不平、郁郁寡欢。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刘禹锡的大半生似乎都与此无缘：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一起：23岁，踏上政坛，前途一片光明。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一落：33岁，参与政治改革失败，被贬官，外放到偏远之地10年。——《秋词》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二起：44岁，被召回京城。</w:t>
      </w:r>
    </w:p>
    <w:p>
      <w:pPr>
        <w:numPr>
          <w:ilvl w:val="0"/>
          <w:numId w:val="0"/>
        </w:numPr>
        <w:rPr>
          <w:rFonts w:hint="eastAsia" w:ascii="Arial" w:hAnsi="Arial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二落：因写诗讽刺权贵，被贬官外放13年。——《游玄都观》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三起：56岁，再次被召回京城。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三落：因再次做诗向权贵宣战，再次被贬官，投闲置散。——《再游玄都观》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65岁，以身体原因为由，向朝廷辞官，结束了自己的政治生涯。——《酬乐天扬州初逢席上见赠》</w:t>
      </w: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Arial" w:hAnsi="Arial" w:cs="Arial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40多年的政治生涯，三起三落，并且有将近30年处于贬官流放的境地，穷困闲散。面对这样跌宕起伏的人生，他是怎么想的呢？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师：当他正打算在政坛上一展拳脚时，第一次人生的风暴来袭，改革失败被降职，流放到偏远之地。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面对这突然的打击，他是愤恨不已，郁郁寡欢，还是收拾心情，重振旗鼓？此时，他有一首诗，表达了心中所想。你知道是哪首诗吗？我们学过的。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生：《秋词》（背诵本首诗）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师：这首诗一改伤春悲秋之传统，给予秋天以蓬勃的生命力，从而表达他虽身遇挫折，却不悲观消沉，对未来充满信心的乐观的精神。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师：外放10年，刚被赦免没多久，第二次挫折就迅速地来临了。这次是因为一首桃花诗：《游玄都观》，“玄都观里桃千树，尽是刘郎去后栽”，把趋炎附势、春风得意的显贵们比作桃花，嘲讽、蔑视之意立显。结果再次被贬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又过了13年，当他再次回到京城时，又去游玩了玄都观，旧地重游，往事浮上心头，感慨万千。一个人，经历了十几年受排挤、遭压制的岁月，当他再次故地重游时，可能会有哪些想法？他也许会悔不当初，后悔自己的冲动，也许会马上离开这伤心地，以免徒增郁闷，圆滑点的，可能还会写一首赞美诗，恭维那些人，以使自己少受磨难。刘禹锡怎么做的呢？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不是一般人，他是刘禹锡。他又写了首《再游玄都观》，“种桃道士何处归，前度刘郎今又来”，他这是要告诉那些敌对的人：你们如今或死或离，早已失去势力和庇护，不知人在何方。而我不随波逐流，受尽波折，却依然昂首挺胸地回来了。结果第三次被贬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人生能有多少个30年，可漫长而曲折的经历，并没有让他变得软弱、圆滑、趋炎附势，他依然是那个毫不妥协，永不气馁，一路高歌猛进的刘禹锡。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回首往事，他是怎样总结自己的贬谪生涯的呢？他在诗中《酬乐天扬州初逢席上见赠》说道：“沉舟侧畔千帆过，病树前头万木春”，把自己比作沉没的船，生病的树，纵然自己老病缠身，屡遭贬谪，但依然感受到振奋的力量，蓬勃的信心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他的一生的总结，就如他在《浪淘沙》中所说，“千淘万漉虽辛苦，吹尽狂沙始到金”，淘金虽然辛苦，但只有经过千万遍的过滤，淘金泥沙，才能露出黄金。这就是在向世人宣告：我虽然历经坎坷，但挫折不能压垮我，只会磨砺我，让我最终成为非常有价值的人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5.相信听完这段介绍，同学们和我一样，心中感慨良多，那就把你的感受写一写。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我写了上半句，你来填对称的下半句。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三起三落历经挫折，__________________。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【学生写作】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【小组讨论】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6.历经沧桑的刘禹锡自始至终都秉持着同样的信念和意志：清贫中乐道，苦难中达观，不向权贵低头，不向命运屈服，可谓是铮铮铁骨的硬汉，具有豪情万丈的气魄，因而他被人称为“诗豪”。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这样的豪气你还能从文中品味出来吗？请你来说说。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【学生回答】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【板书：豪气】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【板书：山水  仙 龙  诸葛庐  子云亭  】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请你带着对刘禹锡的感佩，把开头和结尾的几句话读一读，力争读出他的豪气。</w:t>
      </w:r>
    </w:p>
    <w:p>
      <w:pPr>
        <w:numPr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【学生朗读】</w:t>
      </w:r>
    </w:p>
    <w:p>
      <w:pPr>
        <w:numPr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【互评、师评】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铭</w:t>
      </w:r>
    </w:p>
    <w:p>
      <w:pPr>
        <w:numPr>
          <w:ilvl w:val="0"/>
          <w:numId w:val="6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刘禹锡认为“片言可以明百意”，语言的含蓄简练中蕴藏着丰富的含义。这篇只有81个字的小短文，抒发的却是作者高尚纯洁的情操，豪情万丈的气概。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从表现手法来说，像这样借叙写事物来表达志向的方法，我们把它叫做托物言志。这也是铭这种文体所具有的特点。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Style w:val="6"/>
          <w:rFonts w:hint="default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【板书:托物言志】</w:t>
      </w:r>
    </w:p>
    <w:p>
      <w:pPr>
        <w:numPr>
          <w:ilvl w:val="0"/>
          <w:numId w:val="0"/>
        </w:numPr>
        <w:rPr>
          <w:rStyle w:val="6"/>
          <w:rFonts w:hint="default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【板书：铭】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2.我们来看下对铭的注解是不是这样的。</w:t>
      </w:r>
    </w:p>
    <w:p>
      <w:pPr>
        <w:numPr>
          <w:ilvl w:val="0"/>
          <w:numId w:val="0"/>
        </w:numPr>
        <w:rPr>
          <w:rStyle w:val="6"/>
          <w:rFonts w:hint="default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【出示资料四】                                  </w:t>
      </w:r>
    </w:p>
    <w:p>
      <w:pPr>
        <w:numPr>
          <w:ilvl w:val="0"/>
          <w:numId w:val="0"/>
        </w:numP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铭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会意兼形声。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5725" cy="76200"/>
            <wp:effectExtent l="0" t="0" r="9525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" cy="2476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（金，金属）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" cy="9525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0" cy="2381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（名，标记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也作为声旁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表示在金属上标记。</w:t>
      </w:r>
    </w:p>
    <w:p>
      <w:pPr>
        <w:numPr>
          <w:ilvl w:val="0"/>
          <w:numId w:val="0"/>
        </w:numP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本义：古人在钟鼎贵器</w:t>
      </w:r>
      <w:r>
        <w:rPr>
          <w:rStyle w:val="6"/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Style w:val="6"/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镂刻名字、记号</w:t>
      </w:r>
      <w:r>
        <w:rPr>
          <w:rFonts w:hint="default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释义：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铸刻或写在器物上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用来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记述生平的文字：～刻　</w:t>
      </w:r>
    </w:p>
    <w:p>
      <w:pPr>
        <w:numPr>
          <w:ilvl w:val="0"/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在器物上刻字，表示纪念：～记。</w:t>
      </w:r>
    </w:p>
    <w:p>
      <w:pPr>
        <w:numPr>
          <w:ilvl w:val="0"/>
          <w:numId w:val="0"/>
        </w:numPr>
        <w:ind w:firstLine="720" w:firstLineChars="300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古代用于铭刻的文字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而后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逐步形成的一种文体，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主要特征是记物寓意。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师：铭，本义指在金属上刻字，这里引申为哪种含义？（3）这里所说的记物寓意就是托物言志的意思。</w:t>
      </w:r>
    </w:p>
    <w:p>
      <w:pPr>
        <w:numPr>
          <w:ilvl w:val="0"/>
          <w:numId w:val="0"/>
        </w:numPr>
        <w:rPr>
          <w:rStyle w:val="6"/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3.这首千古绝唱，不仅在当时名震天下，并且绵延千年，不断激荡着后世之人的心灵</w:t>
      </w:r>
      <w:bookmarkStart w:id="0" w:name="_GoBack"/>
      <w:bookmarkEnd w:id="0"/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，让人获得强大的力量。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下面我们来听一段《经典咏流传》中由现代人改编的《陋室铭》，去体会它不朽的魅力。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【播放视频】</w:t>
      </w:r>
    </w:p>
    <w:p>
      <w:pPr>
        <w:numPr>
          <w:ilvl w:val="0"/>
          <w:numId w:val="0"/>
        </w:numPr>
        <w:ind w:leftChars="0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布置作业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课后观看这段节目的完整视频，了解黄绮珊演唱这首歌背后的故事，思考它对于我们现在的生活的启示意义，把你的感想写下来。</w:t>
      </w:r>
    </w:p>
    <w:p>
      <w:pPr>
        <w:numPr>
          <w:ilvl w:val="0"/>
          <w:numId w:val="0"/>
        </w:numPr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rPr>
          <w:rFonts w:hint="default" w:ascii="Arial" w:hAnsi="Arial" w:cs="Arial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6293E"/>
    <w:multiLevelType w:val="singleLevel"/>
    <w:tmpl w:val="826629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C281F6"/>
    <w:multiLevelType w:val="singleLevel"/>
    <w:tmpl w:val="9CC281F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4F56E4C"/>
    <w:multiLevelType w:val="singleLevel"/>
    <w:tmpl w:val="C4F56E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E1D59A9"/>
    <w:multiLevelType w:val="singleLevel"/>
    <w:tmpl w:val="EE1D59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8A1F4FA"/>
    <w:multiLevelType w:val="singleLevel"/>
    <w:tmpl w:val="18A1F4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BECB3C"/>
    <w:multiLevelType w:val="singleLevel"/>
    <w:tmpl w:val="27BECB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688F"/>
    <w:rsid w:val="01EF15B0"/>
    <w:rsid w:val="01FD5337"/>
    <w:rsid w:val="02341548"/>
    <w:rsid w:val="023D456E"/>
    <w:rsid w:val="03B727CF"/>
    <w:rsid w:val="06BA21DC"/>
    <w:rsid w:val="089A1AF7"/>
    <w:rsid w:val="08F16B73"/>
    <w:rsid w:val="0CF711F7"/>
    <w:rsid w:val="0DE142AC"/>
    <w:rsid w:val="0F990A94"/>
    <w:rsid w:val="11B52D86"/>
    <w:rsid w:val="136001ED"/>
    <w:rsid w:val="15BE3901"/>
    <w:rsid w:val="19732009"/>
    <w:rsid w:val="1AC5312E"/>
    <w:rsid w:val="1BD847D9"/>
    <w:rsid w:val="1C1A60B4"/>
    <w:rsid w:val="1D0D089A"/>
    <w:rsid w:val="207F11E8"/>
    <w:rsid w:val="210E382C"/>
    <w:rsid w:val="2125152A"/>
    <w:rsid w:val="23507983"/>
    <w:rsid w:val="25715726"/>
    <w:rsid w:val="27BB3DC0"/>
    <w:rsid w:val="2A4E127F"/>
    <w:rsid w:val="2E9E21EF"/>
    <w:rsid w:val="319A10A4"/>
    <w:rsid w:val="339F5160"/>
    <w:rsid w:val="3B216225"/>
    <w:rsid w:val="3CEB30E9"/>
    <w:rsid w:val="48186442"/>
    <w:rsid w:val="4B203C1A"/>
    <w:rsid w:val="4BB30FFF"/>
    <w:rsid w:val="4BF22AF9"/>
    <w:rsid w:val="4D545905"/>
    <w:rsid w:val="4E5E296D"/>
    <w:rsid w:val="4F4D15A5"/>
    <w:rsid w:val="5334590E"/>
    <w:rsid w:val="539D63A0"/>
    <w:rsid w:val="5490329B"/>
    <w:rsid w:val="56083E86"/>
    <w:rsid w:val="575A0609"/>
    <w:rsid w:val="59FA1526"/>
    <w:rsid w:val="600E688F"/>
    <w:rsid w:val="60555D23"/>
    <w:rsid w:val="608E6459"/>
    <w:rsid w:val="60A11E18"/>
    <w:rsid w:val="63F076DB"/>
    <w:rsid w:val="65BA591F"/>
    <w:rsid w:val="69405B2F"/>
    <w:rsid w:val="704F2E2B"/>
    <w:rsid w:val="715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GIF"/><Relationship Id="rId11" Type="http://schemas.openxmlformats.org/officeDocument/2006/relationships/image" Target="media/image8.GIF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2019-04-22T10:49:00Z</dcterms:created>
  <dc:creator>会飞的鱼</dc:creator>
  <cp:lastModifiedBy>会飞的鱼</cp:lastModifiedBy>
  <dcterms:modified xsi:type="dcterms:W3CDTF">2019-04-24T01:49:40Z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