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hint="eastAsia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Unit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4My Family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教学反思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学生能积极主动参与课堂学习，基本上达到了教学的要求。由于内容与学生的家庭生活息息相关，学生对学习十分感兴趣，对知识的吸收相对较容易。因此我们对教材进行了一定的调整，把两页的知识调整到一课，并且加进一个 ‘brother’。从课堂反映可以看出，这样的整合孩子们接受的还是很好的。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运用多种教学手段，提高学生的学习兴趣，让他们愉快的学、主动的学。根据小学生的年龄特点和心理特征，创设生动有趣且真实的语言情景。例如：教授单词时：看自己或是他人的照片，介绍家庭成员，这样孩子可以在真实的情景中学习单词，读单词的时候可以个人读，小组读，男生读，女生读，高声读，低声读，比较好，学生在轻松愉悦的环境中反复操练，熟悉和巩固语言知识，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利用小组活动进行启发式教学，学生选择学过的句型练习新单词。创造条件让学生有机会根据实际生活和他人交流，进行连续说话，已达到交际的目的，在很大程度上发挥了学生的学习积极性，增加了学生语言操练量和密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4.教学媒体配置与使用比较合理。课堂上利用多媒体向学生展示了家庭成员的图片的场景，整堂课反复利用该场景进行教学 ，做到用足用活，最大限度地发挥学生的能动性。</w:t>
      </w:r>
    </w:p>
    <w:p>
      <w:r>
        <w:rPr>
          <w:rFonts w:hint="eastAsia"/>
          <w:sz w:val="28"/>
          <w:szCs w:val="28"/>
        </w:rPr>
        <w:t>不足之处：1. 单词的操练方式还可增加一些。2、各环节的连贯性仍需加强。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.可以在家长开放日的时候添加可以让家长参与的节目和小游戏。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FB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