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61" w:rsidRDefault="00451BA4">
      <w:pPr>
        <w:spacing w:line="360" w:lineRule="auto"/>
        <w:jc w:val="center"/>
        <w:rPr>
          <w:rFonts w:ascii="黑体" w:eastAsia="黑体" w:hAnsi="黑体" w:cs="黑体"/>
          <w:b/>
          <w:sz w:val="32"/>
          <w:szCs w:val="32"/>
        </w:rPr>
      </w:pPr>
      <w:r>
        <w:rPr>
          <w:rFonts w:ascii="黑体" w:eastAsia="黑体" w:hAnsi="黑体" w:cs="黑体" w:hint="eastAsia"/>
          <w:b/>
          <w:sz w:val="32"/>
          <w:szCs w:val="32"/>
        </w:rPr>
        <w:t>陈华芳名教师成长营</w:t>
      </w:r>
      <w:r>
        <w:rPr>
          <w:rFonts w:ascii="黑体" w:eastAsia="黑体" w:hAnsi="黑体" w:cs="黑体" w:hint="eastAsia"/>
          <w:b/>
          <w:sz w:val="32"/>
          <w:szCs w:val="32"/>
        </w:rPr>
        <w:t>工作</w:t>
      </w:r>
      <w:r>
        <w:rPr>
          <w:rFonts w:ascii="黑体" w:eastAsia="黑体" w:hAnsi="黑体" w:cs="黑体" w:hint="eastAsia"/>
          <w:b/>
          <w:sz w:val="32"/>
          <w:szCs w:val="32"/>
        </w:rPr>
        <w:t>方案</w:t>
      </w:r>
    </w:p>
    <w:p w:rsidR="00E87661" w:rsidRDefault="00451BA4">
      <w:pPr>
        <w:spacing w:line="360" w:lineRule="auto"/>
        <w:ind w:firstLineChars="200" w:firstLine="482"/>
        <w:jc w:val="left"/>
        <w:rPr>
          <w:b/>
          <w:bCs/>
          <w:sz w:val="24"/>
        </w:rPr>
      </w:pPr>
      <w:r>
        <w:rPr>
          <w:rFonts w:hint="eastAsia"/>
          <w:b/>
          <w:bCs/>
          <w:sz w:val="24"/>
        </w:rPr>
        <w:t>一、</w:t>
      </w:r>
      <w:r>
        <w:rPr>
          <w:rFonts w:hint="eastAsia"/>
          <w:b/>
          <w:bCs/>
          <w:sz w:val="24"/>
        </w:rPr>
        <w:t>成长营目标定位</w:t>
      </w:r>
    </w:p>
    <w:p w:rsidR="00E87661" w:rsidRDefault="00451BA4">
      <w:pPr>
        <w:widowControl/>
        <w:spacing w:after="240" w:line="360" w:lineRule="auto"/>
        <w:ind w:firstLineChars="200" w:firstLine="480"/>
        <w:jc w:val="left"/>
        <w:rPr>
          <w:rFonts w:ascii="宋体" w:eastAsia="宋体" w:hAnsi="宋体" w:cs="宋体"/>
          <w:kern w:val="0"/>
          <w:sz w:val="24"/>
          <w:lang/>
        </w:rPr>
      </w:pPr>
      <w:r>
        <w:rPr>
          <w:rFonts w:ascii="宋体" w:eastAsia="宋体" w:hAnsi="宋体" w:cs="宋体"/>
          <w:kern w:val="0"/>
          <w:sz w:val="24"/>
          <w:lang/>
        </w:rPr>
        <w:t>依据</w:t>
      </w:r>
      <w:r>
        <w:rPr>
          <w:rFonts w:ascii="宋体" w:eastAsia="宋体" w:hAnsi="宋体" w:cs="宋体" w:hint="eastAsia"/>
          <w:kern w:val="0"/>
          <w:sz w:val="24"/>
          <w:lang/>
        </w:rPr>
        <w:t>区“三名”工程管理办法和要求</w:t>
      </w:r>
      <w:r>
        <w:rPr>
          <w:rFonts w:ascii="宋体" w:eastAsia="宋体" w:hAnsi="宋体" w:cs="宋体"/>
          <w:kern w:val="0"/>
          <w:sz w:val="24"/>
          <w:lang/>
        </w:rPr>
        <w:t>，结合幼教专业特点，依托成员智慧，以</w:t>
      </w:r>
      <w:r>
        <w:rPr>
          <w:rFonts w:ascii="宋体" w:eastAsia="宋体" w:hAnsi="宋体" w:cs="宋体" w:hint="eastAsia"/>
          <w:kern w:val="0"/>
          <w:sz w:val="24"/>
          <w:lang/>
        </w:rPr>
        <w:t>项目建设</w:t>
      </w:r>
      <w:r>
        <w:rPr>
          <w:rFonts w:ascii="宋体" w:eastAsia="宋体" w:hAnsi="宋体" w:cs="宋体"/>
          <w:kern w:val="0"/>
          <w:sz w:val="24"/>
          <w:lang/>
        </w:rPr>
        <w:t>为载体，</w:t>
      </w:r>
      <w:r>
        <w:rPr>
          <w:rFonts w:ascii="宋体" w:eastAsia="宋体" w:hAnsi="宋体" w:cs="宋体" w:hint="eastAsia"/>
          <w:kern w:val="0"/>
          <w:sz w:val="24"/>
          <w:lang/>
        </w:rPr>
        <w:t>努力营造</w:t>
      </w:r>
      <w:r>
        <w:rPr>
          <w:rFonts w:ascii="宋体" w:eastAsia="宋体" w:hAnsi="宋体" w:cs="宋体"/>
          <w:kern w:val="0"/>
          <w:sz w:val="24"/>
          <w:lang/>
        </w:rPr>
        <w:t>“</w:t>
      </w:r>
      <w:r>
        <w:rPr>
          <w:rFonts w:ascii="宋体" w:eastAsia="宋体" w:hAnsi="宋体" w:cs="宋体"/>
          <w:kern w:val="0"/>
          <w:sz w:val="24"/>
          <w:lang/>
        </w:rPr>
        <w:t>挑战自我、真诚服务、协同发展</w:t>
      </w:r>
      <w:r>
        <w:rPr>
          <w:rFonts w:ascii="宋体" w:eastAsia="宋体" w:hAnsi="宋体" w:cs="宋体"/>
          <w:kern w:val="0"/>
          <w:sz w:val="24"/>
          <w:lang/>
        </w:rPr>
        <w:t>”</w:t>
      </w:r>
      <w:r>
        <w:rPr>
          <w:rFonts w:ascii="宋体" w:eastAsia="宋体" w:hAnsi="宋体" w:cs="宋体"/>
          <w:kern w:val="0"/>
          <w:sz w:val="24"/>
          <w:lang/>
        </w:rPr>
        <w:t>的文化，</w:t>
      </w:r>
      <w:r>
        <w:rPr>
          <w:rFonts w:ascii="宋体" w:eastAsia="宋体" w:hAnsi="宋体" w:cs="宋体" w:hint="eastAsia"/>
          <w:kern w:val="0"/>
          <w:sz w:val="24"/>
          <w:lang/>
        </w:rPr>
        <w:t>成长营目标</w:t>
      </w:r>
      <w:r>
        <w:rPr>
          <w:rFonts w:ascii="宋体" w:eastAsia="宋体" w:hAnsi="宋体" w:cs="宋体"/>
          <w:kern w:val="0"/>
          <w:sz w:val="24"/>
          <w:lang/>
        </w:rPr>
        <w:t>定位为：</w:t>
      </w:r>
      <w:r>
        <w:rPr>
          <w:rFonts w:ascii="宋体" w:eastAsia="宋体" w:hAnsi="宋体" w:cs="宋体"/>
          <w:kern w:val="0"/>
          <w:sz w:val="24"/>
          <w:lang/>
        </w:rPr>
        <w:br/>
        <w:t>1</w:t>
      </w:r>
      <w:r>
        <w:rPr>
          <w:rFonts w:ascii="宋体" w:eastAsia="宋体" w:hAnsi="宋体" w:cs="宋体"/>
          <w:kern w:val="0"/>
          <w:sz w:val="24"/>
          <w:lang/>
        </w:rPr>
        <w:t>、优秀教师成长的沃土。</w:t>
      </w:r>
      <w:r>
        <w:rPr>
          <w:rFonts w:ascii="宋体" w:eastAsia="宋体" w:hAnsi="宋体" w:cs="宋体"/>
          <w:kern w:val="0"/>
          <w:sz w:val="24"/>
          <w:lang/>
        </w:rPr>
        <w:br/>
      </w:r>
      <w:r>
        <w:rPr>
          <w:rFonts w:ascii="宋体" w:eastAsia="宋体" w:hAnsi="宋体" w:cs="宋体"/>
          <w:kern w:val="0"/>
          <w:sz w:val="24"/>
          <w:lang/>
        </w:rPr>
        <w:t>促进优秀教师的成长是</w:t>
      </w:r>
      <w:r>
        <w:rPr>
          <w:rFonts w:ascii="宋体" w:eastAsia="宋体" w:hAnsi="宋体" w:cs="宋体" w:hint="eastAsia"/>
          <w:kern w:val="0"/>
          <w:sz w:val="24"/>
          <w:lang/>
        </w:rPr>
        <w:t>成长营</w:t>
      </w:r>
      <w:r>
        <w:rPr>
          <w:rFonts w:ascii="宋体" w:eastAsia="宋体" w:hAnsi="宋体" w:cs="宋体"/>
          <w:kern w:val="0"/>
          <w:sz w:val="24"/>
          <w:lang/>
        </w:rPr>
        <w:t>的首要任务，也是组建</w:t>
      </w:r>
      <w:r>
        <w:rPr>
          <w:rFonts w:ascii="宋体" w:eastAsia="宋体" w:hAnsi="宋体" w:cs="宋体" w:hint="eastAsia"/>
          <w:kern w:val="0"/>
          <w:sz w:val="24"/>
          <w:lang/>
        </w:rPr>
        <w:t>成长营</w:t>
      </w:r>
      <w:r>
        <w:rPr>
          <w:rFonts w:ascii="宋体" w:eastAsia="宋体" w:hAnsi="宋体" w:cs="宋体"/>
          <w:kern w:val="0"/>
          <w:sz w:val="24"/>
          <w:lang/>
        </w:rPr>
        <w:t>的目的所在。</w:t>
      </w:r>
      <w:r>
        <w:rPr>
          <w:rFonts w:ascii="宋体" w:eastAsia="宋体" w:hAnsi="宋体" w:cs="宋体" w:hint="eastAsia"/>
          <w:kern w:val="0"/>
          <w:sz w:val="24"/>
          <w:lang/>
        </w:rPr>
        <w:t>成长营</w:t>
      </w:r>
      <w:r>
        <w:rPr>
          <w:rFonts w:ascii="宋体" w:eastAsia="宋体" w:hAnsi="宋体" w:cs="宋体"/>
          <w:kern w:val="0"/>
          <w:sz w:val="24"/>
          <w:lang/>
        </w:rPr>
        <w:t>将通过一系列的举措，为优秀教师的成长、成熟提供支持和帮助，促使领衔人及成员挑战自我，超越自我，实现自我，不仅成为业务上的骨干，更能成为师德建设的标兵。在此基础上，发挥优秀教师的传帮带作用，影响和引领一批教师的成长。</w:t>
      </w:r>
      <w:r>
        <w:rPr>
          <w:rFonts w:ascii="宋体" w:eastAsia="宋体" w:hAnsi="宋体" w:cs="宋体"/>
          <w:kern w:val="0"/>
          <w:sz w:val="24"/>
          <w:lang/>
        </w:rPr>
        <w:br/>
        <w:t>2</w:t>
      </w:r>
      <w:r>
        <w:rPr>
          <w:rFonts w:ascii="宋体" w:eastAsia="宋体" w:hAnsi="宋体" w:cs="宋体"/>
          <w:kern w:val="0"/>
          <w:sz w:val="24"/>
          <w:lang/>
        </w:rPr>
        <w:t>、学术研究的共同体。</w:t>
      </w:r>
      <w:r>
        <w:rPr>
          <w:rFonts w:ascii="宋体" w:eastAsia="宋体" w:hAnsi="宋体" w:cs="宋体"/>
          <w:kern w:val="0"/>
          <w:sz w:val="24"/>
          <w:lang/>
        </w:rPr>
        <w:br/>
        <w:t>“</w:t>
      </w:r>
      <w:r>
        <w:rPr>
          <w:rFonts w:ascii="宋体" w:eastAsia="宋体" w:hAnsi="宋体" w:cs="宋体"/>
          <w:kern w:val="0"/>
          <w:sz w:val="24"/>
          <w:lang/>
        </w:rPr>
        <w:t>团体的集体智慧高于个人智慧</w:t>
      </w:r>
      <w:r>
        <w:rPr>
          <w:rFonts w:ascii="宋体" w:eastAsia="宋体" w:hAnsi="宋体" w:cs="宋体"/>
          <w:kern w:val="0"/>
          <w:sz w:val="24"/>
          <w:lang/>
        </w:rPr>
        <w:t>”</w:t>
      </w:r>
      <w:r>
        <w:rPr>
          <w:rFonts w:ascii="宋体" w:eastAsia="宋体" w:hAnsi="宋体" w:cs="宋体"/>
          <w:kern w:val="0"/>
          <w:sz w:val="24"/>
          <w:lang/>
        </w:rPr>
        <w:t>，成员一起认真读书、潜心研究、大胆实践，自我超越，改变心智模式，利用团队的资源，树立共同的核心价值追求，用科学与人文去审视行动方式，在此基础上体验并提升生命的意义，收获研究所带来的成功与幸福。</w:t>
      </w:r>
      <w:r>
        <w:rPr>
          <w:rFonts w:ascii="宋体" w:eastAsia="宋体" w:hAnsi="宋体" w:cs="宋体"/>
          <w:kern w:val="0"/>
          <w:sz w:val="24"/>
          <w:lang/>
        </w:rPr>
        <w:br/>
        <w:t>  3</w:t>
      </w:r>
      <w:r>
        <w:rPr>
          <w:rFonts w:ascii="宋体" w:eastAsia="宋体" w:hAnsi="宋体" w:cs="宋体"/>
          <w:kern w:val="0"/>
          <w:sz w:val="24"/>
          <w:lang/>
        </w:rPr>
        <w:t>、令人向往的精神家园</w:t>
      </w:r>
      <w:r>
        <w:rPr>
          <w:rFonts w:ascii="宋体" w:eastAsia="宋体" w:hAnsi="宋体" w:cs="宋体" w:hint="eastAsia"/>
          <w:kern w:val="0"/>
          <w:sz w:val="24"/>
          <w:lang/>
        </w:rPr>
        <w:t>。</w:t>
      </w:r>
      <w:r>
        <w:rPr>
          <w:rFonts w:ascii="宋体" w:eastAsia="宋体" w:hAnsi="宋体" w:cs="宋体"/>
          <w:kern w:val="0"/>
          <w:sz w:val="24"/>
          <w:lang/>
        </w:rPr>
        <w:br/>
        <w:t>  </w:t>
      </w:r>
      <w:r>
        <w:rPr>
          <w:rFonts w:ascii="宋体" w:eastAsia="宋体" w:hAnsi="宋体" w:cs="宋体" w:hint="eastAsia"/>
          <w:kern w:val="0"/>
          <w:sz w:val="24"/>
          <w:lang/>
        </w:rPr>
        <w:t>营</w:t>
      </w:r>
      <w:r>
        <w:rPr>
          <w:rFonts w:ascii="宋体" w:eastAsia="宋体" w:hAnsi="宋体" w:cs="宋体"/>
          <w:kern w:val="0"/>
          <w:sz w:val="24"/>
          <w:lang/>
        </w:rPr>
        <w:t>内成员生活上相互关心、工作上相互支持、专业发展上精诚合作、坦诚交流，使成员对</w:t>
      </w:r>
      <w:r>
        <w:rPr>
          <w:rFonts w:ascii="宋体" w:eastAsia="宋体" w:hAnsi="宋体" w:cs="宋体" w:hint="eastAsia"/>
          <w:kern w:val="0"/>
          <w:sz w:val="24"/>
          <w:lang/>
        </w:rPr>
        <w:t>成长营</w:t>
      </w:r>
      <w:r>
        <w:rPr>
          <w:rFonts w:ascii="宋体" w:eastAsia="宋体" w:hAnsi="宋体" w:cs="宋体"/>
          <w:kern w:val="0"/>
          <w:sz w:val="24"/>
          <w:lang/>
        </w:rPr>
        <w:t>的活动充满期待和希望，对自身发展充满信心。</w:t>
      </w:r>
    </w:p>
    <w:p w:rsidR="00E87661" w:rsidRDefault="00451BA4">
      <w:pPr>
        <w:widowControl/>
        <w:spacing w:after="240" w:line="360" w:lineRule="auto"/>
        <w:ind w:firstLineChars="200" w:firstLine="482"/>
        <w:jc w:val="left"/>
        <w:rPr>
          <w:b/>
          <w:bCs/>
          <w:sz w:val="24"/>
        </w:rPr>
      </w:pPr>
      <w:r>
        <w:rPr>
          <w:rFonts w:hint="eastAsia"/>
          <w:b/>
          <w:bCs/>
          <w:sz w:val="24"/>
        </w:rPr>
        <w:t>二、成员</w:t>
      </w:r>
      <w:r>
        <w:rPr>
          <w:rFonts w:hint="eastAsia"/>
          <w:b/>
          <w:bCs/>
          <w:sz w:val="24"/>
        </w:rPr>
        <w:t>培养</w:t>
      </w:r>
    </w:p>
    <w:p w:rsidR="00E87661" w:rsidRDefault="00451BA4">
      <w:pPr>
        <w:spacing w:line="360" w:lineRule="auto"/>
        <w:ind w:firstLineChars="200" w:firstLine="482"/>
        <w:rPr>
          <w:b/>
          <w:bCs/>
          <w:sz w:val="24"/>
        </w:rPr>
      </w:pPr>
      <w:r>
        <w:rPr>
          <w:rFonts w:hint="eastAsia"/>
          <w:b/>
          <w:bCs/>
          <w:sz w:val="24"/>
        </w:rPr>
        <w:t>（一）</w:t>
      </w:r>
      <w:r>
        <w:rPr>
          <w:rFonts w:hint="eastAsia"/>
          <w:b/>
          <w:bCs/>
          <w:sz w:val="24"/>
        </w:rPr>
        <w:t>成员情况</w:t>
      </w:r>
      <w:r>
        <w:rPr>
          <w:rFonts w:hint="eastAsia"/>
          <w:b/>
          <w:bCs/>
          <w:sz w:val="24"/>
        </w:rPr>
        <w:t>分析</w:t>
      </w:r>
    </w:p>
    <w:p w:rsidR="00E87661" w:rsidRDefault="00451BA4">
      <w:pPr>
        <w:spacing w:line="360" w:lineRule="auto"/>
        <w:ind w:firstLineChars="200" w:firstLine="480"/>
        <w:rPr>
          <w:sz w:val="24"/>
        </w:rPr>
      </w:pPr>
      <w:r>
        <w:rPr>
          <w:noProof/>
          <w:sz w:val="24"/>
        </w:rPr>
        <w:drawing>
          <wp:anchor distT="0" distB="0" distL="0" distR="0" simplePos="0" relativeHeight="251658240" behindDoc="0" locked="0" layoutInCell="1" allowOverlap="1">
            <wp:simplePos x="0" y="0"/>
            <wp:positionH relativeFrom="column">
              <wp:posOffset>3006090</wp:posOffset>
            </wp:positionH>
            <wp:positionV relativeFrom="paragraph">
              <wp:posOffset>113665</wp:posOffset>
            </wp:positionV>
            <wp:extent cx="2741930" cy="1545590"/>
            <wp:effectExtent l="4445" t="4445" r="15875" b="1206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sz w:val="24"/>
        </w:rPr>
        <w:t>通过全区的选拔，经过精挑细选，有</w:t>
      </w:r>
      <w:r>
        <w:rPr>
          <w:rFonts w:hint="eastAsia"/>
          <w:sz w:val="24"/>
        </w:rPr>
        <w:t>17</w:t>
      </w:r>
      <w:r>
        <w:rPr>
          <w:rFonts w:hint="eastAsia"/>
          <w:sz w:val="24"/>
        </w:rPr>
        <w:t>位成员正式进入陈华芳名教师成长营。这</w:t>
      </w:r>
      <w:r>
        <w:rPr>
          <w:rFonts w:hint="eastAsia"/>
          <w:sz w:val="24"/>
        </w:rPr>
        <w:t>17</w:t>
      </w:r>
      <w:r>
        <w:rPr>
          <w:rFonts w:hint="eastAsia"/>
          <w:sz w:val="24"/>
        </w:rPr>
        <w:t>位成员平均年龄是</w:t>
      </w:r>
      <w:r>
        <w:rPr>
          <w:rFonts w:hint="eastAsia"/>
          <w:sz w:val="24"/>
        </w:rPr>
        <w:t>32</w:t>
      </w:r>
      <w:r>
        <w:rPr>
          <w:rFonts w:hint="eastAsia"/>
          <w:sz w:val="24"/>
        </w:rPr>
        <w:t>岁，其中有一个市学带，两个市骨干，六个区骨干，一个区教坛新秀，</w:t>
      </w:r>
      <w:r>
        <w:rPr>
          <w:rFonts w:hint="eastAsia"/>
          <w:sz w:val="24"/>
        </w:rPr>
        <w:t>10</w:t>
      </w:r>
      <w:r>
        <w:rPr>
          <w:rFonts w:hint="eastAsia"/>
          <w:sz w:val="24"/>
        </w:rPr>
        <w:t>人已获得五级梯队称号，占</w:t>
      </w:r>
      <w:r>
        <w:rPr>
          <w:rFonts w:hint="eastAsia"/>
          <w:sz w:val="24"/>
        </w:rPr>
        <w:t>59%</w:t>
      </w:r>
      <w:r>
        <w:rPr>
          <w:rFonts w:hint="eastAsia"/>
          <w:sz w:val="24"/>
        </w:rPr>
        <w:t>。</w:t>
      </w:r>
    </w:p>
    <w:p w:rsidR="00E87661" w:rsidRDefault="00451BA4">
      <w:pPr>
        <w:spacing w:line="360" w:lineRule="auto"/>
        <w:ind w:firstLineChars="200" w:firstLine="480"/>
        <w:rPr>
          <w:sz w:val="24"/>
        </w:rPr>
      </w:pPr>
      <w:r>
        <w:rPr>
          <w:rFonts w:hint="eastAsia"/>
          <w:sz w:val="24"/>
        </w:rPr>
        <w:t>（如</w:t>
      </w:r>
      <w:r>
        <w:rPr>
          <w:rFonts w:hint="eastAsia"/>
          <w:sz w:val="24"/>
        </w:rPr>
        <w:t>右</w:t>
      </w:r>
      <w:r>
        <w:rPr>
          <w:rFonts w:hint="eastAsia"/>
          <w:sz w:val="24"/>
        </w:rPr>
        <w:t>图所示）</w:t>
      </w:r>
    </w:p>
    <w:p w:rsidR="00E87661" w:rsidRDefault="00451BA4">
      <w:pPr>
        <w:spacing w:line="360" w:lineRule="auto"/>
        <w:ind w:firstLineChars="200" w:firstLine="480"/>
        <w:rPr>
          <w:sz w:val="24"/>
        </w:rPr>
      </w:pPr>
      <w:r>
        <w:rPr>
          <w:rFonts w:hint="eastAsia"/>
          <w:sz w:val="24"/>
        </w:rPr>
        <w:t>其中</w:t>
      </w:r>
      <w:r>
        <w:rPr>
          <w:rFonts w:hint="eastAsia"/>
          <w:sz w:val="24"/>
        </w:rPr>
        <w:t>17</w:t>
      </w:r>
      <w:r>
        <w:rPr>
          <w:rFonts w:hint="eastAsia"/>
          <w:sz w:val="24"/>
        </w:rPr>
        <w:t>名团队成人分别来自于我区各个园所，每个园所的研究亮点与特色都将为本成长营成员们的专业发展提供有力保障。</w:t>
      </w:r>
    </w:p>
    <w:p w:rsidR="00E87661" w:rsidRDefault="00451BA4">
      <w:pPr>
        <w:spacing w:line="360" w:lineRule="auto"/>
        <w:jc w:val="left"/>
        <w:rPr>
          <w:rFonts w:ascii="宋体" w:hAnsi="宋体" w:cs="宋体"/>
          <w:sz w:val="24"/>
        </w:rPr>
      </w:pPr>
      <w:r>
        <w:rPr>
          <w:rFonts w:hint="eastAsia"/>
          <w:sz w:val="24"/>
        </w:rPr>
        <w:t>因此，这是一支成熟肯干又朝气蓬勃、富有上进心与发展的队伍。有着较强的专业能力与较高的政治素养，能在项目建设的过程中发挥积极助推的作用。同时，这也是一支有</w:t>
      </w:r>
      <w:r>
        <w:rPr>
          <w:rFonts w:hint="eastAsia"/>
          <w:sz w:val="24"/>
        </w:rPr>
        <w:lastRenderedPageBreak/>
        <w:t>着专业发展需求且能够</w:t>
      </w:r>
      <w:r>
        <w:rPr>
          <w:rFonts w:ascii="宋体" w:hAnsi="宋体" w:cs="宋体" w:hint="eastAsia"/>
          <w:sz w:val="24"/>
        </w:rPr>
        <w:t>乐于承担和较好地</w:t>
      </w:r>
      <w:r>
        <w:rPr>
          <w:rFonts w:ascii="宋体" w:hAnsi="宋体" w:cs="宋体" w:hint="eastAsia"/>
          <w:sz w:val="24"/>
        </w:rPr>
        <w:t>完成成长营分配的各项工作的队伍。</w:t>
      </w:r>
    </w:p>
    <w:p w:rsidR="00E87661" w:rsidRDefault="00451BA4">
      <w:pPr>
        <w:spacing w:line="360" w:lineRule="auto"/>
        <w:ind w:firstLineChars="200" w:firstLine="480"/>
        <w:rPr>
          <w:sz w:val="24"/>
        </w:rPr>
      </w:pPr>
      <w:r>
        <w:rPr>
          <w:rFonts w:ascii="宋体" w:hAnsi="宋体" w:cs="宋体" w:hint="eastAsia"/>
          <w:sz w:val="24"/>
        </w:rPr>
        <w:t>然而在实际操作过程中，教师对于儿童的观察与解读还仅仅停留在表面，对于后期自己的专业化跟进与支持存在脱节的现象；在材料投放等方面，教师们有“优化材料投放”的意识，但是缺乏有效投放材料的策略与方法。因此，基于以上分析，我们成长营提出“基于观察，优化幼儿活动材料”的专项研究。</w:t>
      </w:r>
    </w:p>
    <w:p w:rsidR="00E87661" w:rsidRDefault="00451BA4">
      <w:pPr>
        <w:spacing w:line="360" w:lineRule="auto"/>
        <w:ind w:firstLineChars="200" w:firstLine="482"/>
        <w:rPr>
          <w:b/>
          <w:bCs/>
          <w:sz w:val="24"/>
        </w:rPr>
      </w:pPr>
      <w:r>
        <w:rPr>
          <w:rFonts w:hint="eastAsia"/>
          <w:b/>
          <w:bCs/>
          <w:sz w:val="24"/>
        </w:rPr>
        <w:t>（二）成员发展目标</w:t>
      </w:r>
    </w:p>
    <w:p w:rsidR="00E87661" w:rsidRDefault="00451BA4">
      <w:pPr>
        <w:spacing w:line="360" w:lineRule="auto"/>
        <w:ind w:firstLineChars="200" w:firstLine="482"/>
        <w:rPr>
          <w:b/>
          <w:bCs/>
          <w:sz w:val="24"/>
        </w:rPr>
      </w:pPr>
      <w:r>
        <w:rPr>
          <w:rFonts w:hint="eastAsia"/>
          <w:b/>
          <w:bCs/>
          <w:sz w:val="24"/>
        </w:rPr>
        <w:t>1.</w:t>
      </w:r>
      <w:r>
        <w:rPr>
          <w:rFonts w:hint="eastAsia"/>
          <w:b/>
          <w:bCs/>
          <w:sz w:val="24"/>
        </w:rPr>
        <w:t>情怀信念</w:t>
      </w:r>
    </w:p>
    <w:p w:rsidR="00E87661" w:rsidRDefault="00451BA4">
      <w:pPr>
        <w:spacing w:line="360" w:lineRule="auto"/>
        <w:ind w:firstLineChars="200" w:firstLine="480"/>
        <w:rPr>
          <w:sz w:val="24"/>
        </w:rPr>
      </w:pPr>
      <w:r>
        <w:rPr>
          <w:rFonts w:hint="eastAsia"/>
          <w:sz w:val="24"/>
        </w:rPr>
        <w:t>爱：爱孩子、爱幼教事业、爱自己和同伴。</w:t>
      </w:r>
    </w:p>
    <w:p w:rsidR="00E87661" w:rsidRDefault="00451BA4">
      <w:pPr>
        <w:spacing w:line="360" w:lineRule="auto"/>
        <w:ind w:firstLineChars="200" w:firstLine="480"/>
        <w:rPr>
          <w:sz w:val="24"/>
        </w:rPr>
      </w:pPr>
      <w:r>
        <w:rPr>
          <w:rFonts w:hint="eastAsia"/>
          <w:sz w:val="24"/>
        </w:rPr>
        <w:t>专：自主发展的意识强烈并能付诸于行动，</w:t>
      </w:r>
      <w:r>
        <w:rPr>
          <w:rFonts w:hint="eastAsia"/>
          <w:sz w:val="24"/>
        </w:rPr>
        <w:t>肯吃苦肯钻研。</w:t>
      </w:r>
    </w:p>
    <w:p w:rsidR="00E87661" w:rsidRDefault="00451BA4">
      <w:pPr>
        <w:spacing w:line="360" w:lineRule="auto"/>
        <w:ind w:firstLineChars="200" w:firstLine="480"/>
        <w:rPr>
          <w:sz w:val="24"/>
        </w:rPr>
      </w:pPr>
      <w:r>
        <w:rPr>
          <w:rFonts w:hint="eastAsia"/>
          <w:sz w:val="24"/>
        </w:rPr>
        <w:t>宽：有宽广的胸襟，坦诚交流，有团结协作的意识。</w:t>
      </w:r>
    </w:p>
    <w:p w:rsidR="00E87661" w:rsidRDefault="00451BA4">
      <w:pPr>
        <w:spacing w:line="360" w:lineRule="auto"/>
        <w:ind w:firstLineChars="200" w:firstLine="480"/>
        <w:rPr>
          <w:b/>
          <w:bCs/>
          <w:sz w:val="24"/>
        </w:rPr>
      </w:pPr>
      <w:r>
        <w:rPr>
          <w:rFonts w:hint="eastAsia"/>
          <w:bCs/>
          <w:sz w:val="24"/>
        </w:rPr>
        <w:t>通过成长营的专项活动研究，在观</w:t>
      </w:r>
      <w:r>
        <w:rPr>
          <w:rFonts w:hint="eastAsia"/>
          <w:bCs/>
          <w:sz w:val="24"/>
        </w:rPr>
        <w:t>察儿童方面有足够的专业自信；通过讲儿童的故事，感知儿童内在的生命张力，</w:t>
      </w:r>
      <w:r>
        <w:rPr>
          <w:rFonts w:asciiTheme="minorEastAsia" w:hAnsiTheme="minorEastAsia" w:hint="eastAsia"/>
          <w:sz w:val="24"/>
        </w:rPr>
        <w:t>更加坚定</w:t>
      </w:r>
      <w:r>
        <w:rPr>
          <w:rFonts w:asciiTheme="minorEastAsia" w:hAnsiTheme="minorEastAsia"/>
          <w:sz w:val="24"/>
        </w:rPr>
        <w:t>儿童立场</w:t>
      </w:r>
      <w:r>
        <w:rPr>
          <w:rFonts w:asciiTheme="minorEastAsia" w:hAnsiTheme="minorEastAsia" w:hint="eastAsia"/>
          <w:sz w:val="24"/>
        </w:rPr>
        <w:t>，相信基于观察优化材料的行动价值。</w:t>
      </w:r>
    </w:p>
    <w:p w:rsidR="00E87661" w:rsidRDefault="00451BA4">
      <w:pPr>
        <w:pStyle w:val="2"/>
        <w:spacing w:line="420" w:lineRule="exact"/>
        <w:ind w:firstLineChars="200" w:firstLine="482"/>
        <w:jc w:val="left"/>
        <w:rPr>
          <w:sz w:val="24"/>
        </w:rPr>
      </w:pPr>
      <w:r>
        <w:rPr>
          <w:rFonts w:hint="eastAsia"/>
          <w:b/>
          <w:bCs/>
          <w:sz w:val="24"/>
        </w:rPr>
        <w:t>2.</w:t>
      </w:r>
      <w:r>
        <w:rPr>
          <w:rFonts w:hint="eastAsia"/>
          <w:b/>
          <w:bCs/>
          <w:sz w:val="24"/>
        </w:rPr>
        <w:t>专业能力</w:t>
      </w:r>
      <w:bookmarkStart w:id="0" w:name="_GoBack"/>
      <w:bookmarkEnd w:id="0"/>
      <w:r>
        <w:rPr>
          <w:rFonts w:hint="eastAsia"/>
          <w:b/>
          <w:bCs/>
          <w:sz w:val="24"/>
        </w:rPr>
        <w:t>：</w:t>
      </w:r>
      <w:r>
        <w:rPr>
          <w:rFonts w:hint="eastAsia"/>
          <w:sz w:val="24"/>
        </w:rPr>
        <w:t>成长营成员（含领衔人）在儿童行为观察与材料优化提供等方面有自己的专业底气。通过三年研究，成长营成员在市、区优秀教师成长“五级梯队”中有相应的提升，或在省、市、区教学竞赛、区域环境评比、论文评比等活动中获一、二等奖，成为园所合实践活动的骨干和核心力量，在一定范围内提高知名度和影响力。</w:t>
      </w:r>
    </w:p>
    <w:p w:rsidR="00E87661" w:rsidRDefault="00451BA4">
      <w:pPr>
        <w:spacing w:line="360" w:lineRule="auto"/>
        <w:ind w:firstLineChars="200" w:firstLine="482"/>
        <w:rPr>
          <w:b/>
          <w:bCs/>
          <w:sz w:val="24"/>
        </w:rPr>
      </w:pPr>
      <w:r>
        <w:rPr>
          <w:rFonts w:hint="eastAsia"/>
          <w:b/>
          <w:bCs/>
          <w:sz w:val="24"/>
        </w:rPr>
        <w:t>三、</w:t>
      </w:r>
      <w:r>
        <w:rPr>
          <w:rFonts w:hint="eastAsia"/>
          <w:b/>
          <w:bCs/>
          <w:sz w:val="24"/>
        </w:rPr>
        <w:t>项目建设</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（一）项目名称：基于“观察”优化幼儿活动材料的研究</w:t>
      </w:r>
    </w:p>
    <w:p w:rsidR="00E87661" w:rsidRDefault="00451BA4">
      <w:pPr>
        <w:spacing w:line="360" w:lineRule="auto"/>
        <w:ind w:firstLineChars="200" w:firstLine="480"/>
        <w:jc w:val="left"/>
        <w:rPr>
          <w:sz w:val="24"/>
        </w:rPr>
      </w:pPr>
      <w:r>
        <w:rPr>
          <w:rFonts w:asciiTheme="minorEastAsia" w:hAnsiTheme="minorEastAsia" w:hint="eastAsia"/>
          <w:sz w:val="24"/>
        </w:rPr>
        <w:t>（二）项目定位：</w:t>
      </w:r>
      <w:r>
        <w:rPr>
          <w:rFonts w:asciiTheme="minorEastAsia" w:hAnsiTheme="minorEastAsia" w:hint="eastAsia"/>
          <w:sz w:val="24"/>
        </w:rPr>
        <w:t>本着从“幼儿中来——到幼儿中去（现场观察在前，行为优化在后）”的原则，致力于基于“观察”，研究“环境和材料”，意图通过项目研究，解决教师常态工作中环境创设与材料投放的难题，提升常态工作质量，有效助推孩子的自主活动。</w:t>
      </w:r>
    </w:p>
    <w:p w:rsidR="00E87661" w:rsidRDefault="00451BA4">
      <w:pPr>
        <w:spacing w:line="360" w:lineRule="auto"/>
        <w:ind w:firstLineChars="200" w:firstLine="480"/>
        <w:rPr>
          <w:rFonts w:asciiTheme="minorEastAsia" w:hAnsiTheme="minorEastAsia"/>
          <w:sz w:val="24"/>
        </w:rPr>
      </w:pPr>
      <w:r>
        <w:rPr>
          <w:rFonts w:hint="eastAsia"/>
          <w:sz w:val="24"/>
        </w:rPr>
        <w:t>（三）建设</w:t>
      </w:r>
      <w:r>
        <w:rPr>
          <w:rFonts w:hint="eastAsia"/>
          <w:sz w:val="24"/>
        </w:rPr>
        <w:t>目标：成长营搭建学习与研讨和专业成长的发展平台，以“</w:t>
      </w:r>
      <w:r>
        <w:rPr>
          <w:rFonts w:asciiTheme="minorEastAsia" w:hAnsiTheme="minorEastAsia" w:hint="eastAsia"/>
          <w:sz w:val="24"/>
        </w:rPr>
        <w:t>通过</w:t>
      </w:r>
      <w:r>
        <w:rPr>
          <w:rFonts w:asciiTheme="minorEastAsia" w:hAnsiTheme="minorEastAsia"/>
          <w:sz w:val="24"/>
        </w:rPr>
        <w:t>观察</w:t>
      </w:r>
      <w:r>
        <w:rPr>
          <w:rFonts w:asciiTheme="minorEastAsia" w:hAnsiTheme="minorEastAsia" w:hint="eastAsia"/>
          <w:sz w:val="24"/>
        </w:rPr>
        <w:t>、反思、调整，使活动材料更适宜，从而有效助推幼儿的自主活动，使幼儿向更高水平发展”为每个成员的行动目标，籍此提高幼儿发展水平和园所的课程建设质量。</w:t>
      </w:r>
    </w:p>
    <w:p w:rsidR="00E87661" w:rsidRDefault="00451BA4">
      <w:pPr>
        <w:spacing w:line="360" w:lineRule="auto"/>
        <w:ind w:firstLineChars="200" w:firstLine="480"/>
        <w:rPr>
          <w:rFonts w:asciiTheme="minorEastAsia" w:hAnsiTheme="minorEastAsia"/>
          <w:sz w:val="24"/>
        </w:rPr>
      </w:pPr>
      <w:r>
        <w:rPr>
          <w:rFonts w:asciiTheme="minorEastAsia" w:hAnsiTheme="minorEastAsia" w:hint="eastAsia"/>
          <w:sz w:val="24"/>
        </w:rPr>
        <w:t>具体目标：</w:t>
      </w:r>
    </w:p>
    <w:p w:rsidR="00E87661" w:rsidRDefault="00451BA4">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基于观察，优化环境与材料，助推幼儿的自主活动与高效发展。</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为爱出发，用心观察，掌握观察的技术与艺术，提升专业素养。</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适宜的材料，有准备的环境，实现师幼共同生活，幸福生长。</w:t>
      </w:r>
    </w:p>
    <w:p w:rsidR="00E87661" w:rsidRDefault="00451BA4">
      <w:pPr>
        <w:spacing w:line="360" w:lineRule="auto"/>
        <w:ind w:firstLineChars="200" w:firstLine="480"/>
        <w:rPr>
          <w:rFonts w:ascii="Times New Roman" w:eastAsia="宋体" w:hAnsi="Times New Roman" w:cs="Times New Roman"/>
          <w:bCs/>
          <w:sz w:val="24"/>
        </w:rPr>
      </w:pPr>
      <w:r>
        <w:rPr>
          <w:rFonts w:asciiTheme="minorEastAsia" w:hAnsiTheme="minorEastAsia"/>
          <w:bCs/>
          <w:sz w:val="24"/>
        </w:rPr>
        <w:t>基本原则</w:t>
      </w:r>
      <w:r>
        <w:rPr>
          <w:rFonts w:asciiTheme="minorEastAsia" w:hAnsiTheme="minorEastAsia" w:hint="eastAsia"/>
          <w:bCs/>
          <w:sz w:val="24"/>
        </w:rPr>
        <w:t>：从幼儿中来——到幼儿中去（观察在前，行为优化在后）。</w:t>
      </w:r>
    </w:p>
    <w:p w:rsidR="00E87661" w:rsidRDefault="00451BA4">
      <w:pPr>
        <w:adjustRightInd w:val="0"/>
        <w:snapToGrid w:val="0"/>
        <w:spacing w:line="360" w:lineRule="auto"/>
        <w:ind w:right="68" w:firstLine="420"/>
        <w:jc w:val="left"/>
        <w:rPr>
          <w:rFonts w:ascii="Times New Roman" w:eastAsia="宋体" w:hAnsi="Times New Roman" w:cs="Times New Roman"/>
          <w:sz w:val="24"/>
        </w:rPr>
      </w:pPr>
      <w:r>
        <w:rPr>
          <w:rFonts w:ascii="Times New Roman" w:eastAsia="宋体" w:hAnsi="Times New Roman" w:cs="Times New Roman" w:hint="eastAsia"/>
          <w:sz w:val="24"/>
        </w:rPr>
        <w:lastRenderedPageBreak/>
        <w:t>以走进现场为载体，紧密围绕集体活动探究、游戏现场及游戏后分享交流现场观摩、及时教研、案例分析等内容，增强团队成员教师的专业自主意识，搭建教师专业成长平台，提升专业能力与专业精神为宗旨，采取专家引领、成员自主发展、搭建平台展示交流、团队共同研究提高的方式，通过专家讲授、案例研究、现场观摩、网络参与、参观考察、研究成果评比等方式，提</w:t>
      </w:r>
      <w:r>
        <w:rPr>
          <w:rFonts w:ascii="Times New Roman" w:eastAsia="宋体" w:hAnsi="Times New Roman" w:cs="Times New Roman" w:hint="eastAsia"/>
          <w:sz w:val="24"/>
        </w:rPr>
        <w:t>升幼儿教师在材料投放、提供等方面的经验策略，增强专业能力，在教师队伍中发挥示范、引领和辐射作用。具体研究框架如下：</w:t>
      </w:r>
    </w:p>
    <w:p w:rsidR="00E87661" w:rsidRDefault="00451BA4">
      <w:pPr>
        <w:pStyle w:val="aa"/>
        <w:numPr>
          <w:ilvl w:val="0"/>
          <w:numId w:val="1"/>
        </w:numPr>
        <w:adjustRightInd w:val="0"/>
        <w:snapToGrid w:val="0"/>
        <w:spacing w:line="360" w:lineRule="auto"/>
        <w:ind w:rightChars="-51" w:right="-107" w:firstLineChars="0"/>
        <w:rPr>
          <w:rFonts w:ascii="Times New Roman" w:eastAsia="宋体" w:hAnsi="Times New Roman" w:cs="Times New Roman"/>
          <w:sz w:val="24"/>
        </w:rPr>
      </w:pPr>
      <w:r>
        <w:rPr>
          <w:rFonts w:ascii="Times New Roman" w:eastAsia="宋体" w:hAnsi="Times New Roman" w:cs="Times New Roman" w:hint="eastAsia"/>
          <w:sz w:val="24"/>
        </w:rPr>
        <w:t>“学”观察，掌握技术与艺术，提升专业能力。</w:t>
      </w:r>
    </w:p>
    <w:p w:rsidR="00E87661" w:rsidRDefault="00451BA4">
      <w:pPr>
        <w:pStyle w:val="aa"/>
        <w:numPr>
          <w:ilvl w:val="0"/>
          <w:numId w:val="1"/>
        </w:numPr>
        <w:adjustRightInd w:val="0"/>
        <w:snapToGrid w:val="0"/>
        <w:spacing w:line="360" w:lineRule="auto"/>
        <w:ind w:rightChars="-51" w:right="-107" w:firstLineChars="0"/>
        <w:rPr>
          <w:rFonts w:ascii="Times New Roman" w:eastAsia="宋体" w:hAnsi="Times New Roman" w:cs="Times New Roman"/>
          <w:sz w:val="24"/>
        </w:rPr>
      </w:pPr>
      <w:r>
        <w:rPr>
          <w:rFonts w:ascii="Times New Roman" w:eastAsia="宋体" w:hAnsi="Times New Roman" w:cs="Times New Roman" w:hint="eastAsia"/>
          <w:sz w:val="24"/>
        </w:rPr>
        <w:t>“做”观察，探寻观察与环境、材料及幼儿发展间的关系。</w:t>
      </w:r>
    </w:p>
    <w:p w:rsidR="00E87661" w:rsidRDefault="00451BA4">
      <w:pPr>
        <w:pStyle w:val="aa"/>
        <w:numPr>
          <w:ilvl w:val="0"/>
          <w:numId w:val="1"/>
        </w:numPr>
        <w:adjustRightInd w:val="0"/>
        <w:snapToGrid w:val="0"/>
        <w:spacing w:line="360" w:lineRule="auto"/>
        <w:ind w:rightChars="-51" w:right="-107" w:firstLineChars="0"/>
        <w:rPr>
          <w:rFonts w:ascii="Times New Roman" w:eastAsia="宋体" w:hAnsi="Times New Roman" w:cs="Times New Roman"/>
          <w:sz w:val="24"/>
        </w:rPr>
      </w:pPr>
      <w:r>
        <w:rPr>
          <w:rFonts w:ascii="Times New Roman" w:eastAsia="宋体" w:hAnsi="Times New Roman" w:cs="Times New Roman" w:hint="eastAsia"/>
          <w:sz w:val="24"/>
        </w:rPr>
        <w:t>“用”观察，优化材料，有效助推幼儿的自主发展。</w:t>
      </w:r>
    </w:p>
    <w:p w:rsidR="00E87661" w:rsidRDefault="00451BA4">
      <w:pPr>
        <w:spacing w:line="360" w:lineRule="auto"/>
        <w:ind w:firstLineChars="200" w:firstLine="480"/>
        <w:rPr>
          <w:sz w:val="24"/>
        </w:rPr>
      </w:pPr>
      <w:r>
        <w:rPr>
          <w:rFonts w:hint="eastAsia"/>
          <w:sz w:val="24"/>
        </w:rPr>
        <w:t>（四）建设内容：</w:t>
      </w:r>
    </w:p>
    <w:p w:rsidR="00E87661" w:rsidRDefault="00451BA4">
      <w:pPr>
        <w:spacing w:line="360" w:lineRule="auto"/>
        <w:ind w:firstLineChars="200" w:firstLine="480"/>
        <w:rPr>
          <w:sz w:val="24"/>
        </w:rPr>
      </w:pPr>
      <w:r>
        <w:rPr>
          <w:rFonts w:hint="eastAsia"/>
          <w:sz w:val="24"/>
        </w:rPr>
        <w:t>1</w:t>
      </w:r>
      <w:r>
        <w:rPr>
          <w:rFonts w:hint="eastAsia"/>
          <w:sz w:val="24"/>
        </w:rPr>
        <w:t>、“学”观察，掌握技术与艺术，练就专业眼光。</w:t>
      </w:r>
    </w:p>
    <w:p w:rsidR="00E87661" w:rsidRDefault="00451BA4">
      <w:pPr>
        <w:spacing w:line="360" w:lineRule="auto"/>
        <w:ind w:firstLineChars="200" w:firstLine="480"/>
        <w:rPr>
          <w:sz w:val="24"/>
        </w:rPr>
      </w:pPr>
      <w:r>
        <w:rPr>
          <w:rFonts w:hint="eastAsia"/>
          <w:sz w:val="24"/>
        </w:rPr>
        <w:t>不断提高教师的观察能力，使观察进行的有意义、更符合儿童的需要，更好地为材料优化提供依据。项目组老师成长为“看得见、等得了、引得巧”的专业老师，更好地促进孩子的发展。</w:t>
      </w:r>
      <w:r>
        <w:rPr>
          <w:rFonts w:hint="eastAsia"/>
          <w:sz w:val="24"/>
        </w:rPr>
        <w:t xml:space="preserve">  </w:t>
      </w:r>
    </w:p>
    <w:p w:rsidR="00E87661" w:rsidRDefault="00451BA4">
      <w:pPr>
        <w:spacing w:line="360" w:lineRule="auto"/>
        <w:ind w:firstLineChars="200" w:firstLine="480"/>
        <w:rPr>
          <w:sz w:val="24"/>
        </w:rPr>
      </w:pPr>
      <w:r>
        <w:rPr>
          <w:rFonts w:hint="eastAsia"/>
          <w:sz w:val="24"/>
        </w:rPr>
        <w:t>（</w:t>
      </w:r>
      <w:r>
        <w:rPr>
          <w:rFonts w:hint="eastAsia"/>
          <w:sz w:val="24"/>
        </w:rPr>
        <w:t>1</w:t>
      </w:r>
      <w:r>
        <w:rPr>
          <w:rFonts w:hint="eastAsia"/>
          <w:sz w:val="24"/>
        </w:rPr>
        <w:t>）练技术</w:t>
      </w:r>
    </w:p>
    <w:p w:rsidR="00E87661" w:rsidRDefault="00451BA4">
      <w:pPr>
        <w:spacing w:line="360" w:lineRule="auto"/>
        <w:ind w:firstLineChars="200" w:firstLine="480"/>
        <w:rPr>
          <w:sz w:val="24"/>
        </w:rPr>
      </w:pPr>
      <w:r>
        <w:rPr>
          <w:rFonts w:hint="eastAsia"/>
          <w:sz w:val="24"/>
        </w:rPr>
        <w:t>明确目的：明确观察对象，是对一个、一组还是全体幼儿的观察；确定观察目的，想了解什么，为什么看；细化观察内容，到现场看什么。</w:t>
      </w:r>
    </w:p>
    <w:p w:rsidR="00E87661" w:rsidRDefault="00451BA4">
      <w:pPr>
        <w:spacing w:line="360" w:lineRule="auto"/>
        <w:ind w:firstLineChars="200" w:firstLine="480"/>
        <w:rPr>
          <w:sz w:val="24"/>
        </w:rPr>
      </w:pPr>
      <w:r>
        <w:rPr>
          <w:rFonts w:hint="eastAsia"/>
          <w:sz w:val="24"/>
        </w:rPr>
        <w:t>选好站位：便于自己观察，既能全面观察焦点区域，还要兼顾到其他的区域。</w:t>
      </w:r>
    </w:p>
    <w:p w:rsidR="00E87661" w:rsidRDefault="00451BA4">
      <w:pPr>
        <w:spacing w:line="360" w:lineRule="auto"/>
        <w:rPr>
          <w:sz w:val="24"/>
        </w:rPr>
      </w:pPr>
      <w:r>
        <w:rPr>
          <w:rFonts w:hint="eastAsia"/>
          <w:sz w:val="24"/>
        </w:rPr>
        <w:t>注意路线、眼神：不影响孩子游戏，不与幼儿眼神接触，以免引起注意从而导致言行不自然不真实。</w:t>
      </w:r>
    </w:p>
    <w:p w:rsidR="00E87661" w:rsidRDefault="00451BA4">
      <w:pPr>
        <w:spacing w:line="360" w:lineRule="auto"/>
        <w:ind w:firstLineChars="200" w:firstLine="480"/>
        <w:rPr>
          <w:sz w:val="24"/>
        </w:rPr>
      </w:pPr>
      <w:r>
        <w:rPr>
          <w:rFonts w:hint="eastAsia"/>
          <w:sz w:val="24"/>
        </w:rPr>
        <w:t>高效记录：用适宜的方法，如检核表、路线图、文字、图片、视频等。筛选记录有价值的、与观察目的相匹配的信息。</w:t>
      </w:r>
    </w:p>
    <w:p w:rsidR="00E87661" w:rsidRDefault="00451BA4">
      <w:pPr>
        <w:spacing w:line="360" w:lineRule="auto"/>
        <w:ind w:firstLineChars="200" w:firstLine="480"/>
        <w:rPr>
          <w:sz w:val="24"/>
        </w:rPr>
      </w:pPr>
      <w:r>
        <w:rPr>
          <w:rFonts w:hint="eastAsia"/>
          <w:sz w:val="24"/>
        </w:rPr>
        <w:t>（</w:t>
      </w:r>
      <w:r>
        <w:rPr>
          <w:rFonts w:hint="eastAsia"/>
          <w:sz w:val="24"/>
        </w:rPr>
        <w:t>2</w:t>
      </w:r>
      <w:r>
        <w:rPr>
          <w:rFonts w:hint="eastAsia"/>
          <w:sz w:val="24"/>
        </w:rPr>
        <w:t>）悟艺术</w:t>
      </w:r>
    </w:p>
    <w:p w:rsidR="00E87661" w:rsidRDefault="00451BA4">
      <w:pPr>
        <w:spacing w:line="360" w:lineRule="auto"/>
        <w:ind w:firstLineChars="200" w:firstLine="480"/>
        <w:rPr>
          <w:sz w:val="24"/>
        </w:rPr>
      </w:pPr>
      <w:r>
        <w:rPr>
          <w:rFonts w:hint="eastAsia"/>
          <w:sz w:val="24"/>
        </w:rPr>
        <w:t>观察是技术，更是艺术；是教育行为更是一种高质量陪伴的自然生活。观察的艺术在“心”。儿童观、教育观、课程观是开展观察的前提。所以，观察要有儿童立场、要有“敬畏生命、呵护童心、陪伴朋友”的生命教育理念，要让爱走在观察的前头，要尊重、发现、唤醒孩子独特的童心世界。无形的观察智慧可以在专业书籍阅读、陪伴孩子游戏、讲述课程故事中生根、发芽、生长出来。</w:t>
      </w:r>
    </w:p>
    <w:p w:rsidR="00E87661" w:rsidRDefault="00451BA4">
      <w:pPr>
        <w:spacing w:line="360" w:lineRule="auto"/>
        <w:rPr>
          <w:sz w:val="24"/>
        </w:rPr>
      </w:pPr>
      <w:r>
        <w:rPr>
          <w:rFonts w:hint="eastAsia"/>
          <w:sz w:val="24"/>
        </w:rPr>
        <w:t>推荐书单：《专业标准》、《指南》、《环境评估量表》、《</w:t>
      </w:r>
      <w:r>
        <w:rPr>
          <w:rFonts w:hint="eastAsia"/>
          <w:sz w:val="24"/>
        </w:rPr>
        <w:t>0-8</w:t>
      </w:r>
      <w:r>
        <w:rPr>
          <w:rFonts w:hint="eastAsia"/>
          <w:sz w:val="24"/>
        </w:rPr>
        <w:t>学习环境创设》、《发展适宜性游戏，引导幼儿向更高水平发展》、《童年的秘密》、《观察，走进儿童的世</w:t>
      </w:r>
      <w:r>
        <w:rPr>
          <w:rFonts w:hint="eastAsia"/>
          <w:sz w:val="24"/>
        </w:rPr>
        <w:lastRenderedPageBreak/>
        <w:t>界》。</w:t>
      </w:r>
    </w:p>
    <w:p w:rsidR="00E87661" w:rsidRDefault="00451BA4">
      <w:pPr>
        <w:spacing w:line="360" w:lineRule="auto"/>
        <w:ind w:firstLineChars="200" w:firstLine="480"/>
        <w:rPr>
          <w:sz w:val="24"/>
        </w:rPr>
      </w:pPr>
      <w:r>
        <w:rPr>
          <w:rFonts w:hint="eastAsia"/>
          <w:sz w:val="24"/>
        </w:rPr>
        <w:t>2</w:t>
      </w:r>
      <w:r>
        <w:rPr>
          <w:rFonts w:hint="eastAsia"/>
          <w:sz w:val="24"/>
        </w:rPr>
        <w:t>、</w:t>
      </w:r>
      <w:r>
        <w:rPr>
          <w:rFonts w:hint="eastAsia"/>
          <w:sz w:val="24"/>
        </w:rPr>
        <w:t>“做”观察读孩子、研材料，发现材料与幼儿游戏及发展的关系。</w:t>
      </w:r>
    </w:p>
    <w:p w:rsidR="00E87661" w:rsidRDefault="00451BA4">
      <w:pPr>
        <w:spacing w:line="360" w:lineRule="auto"/>
        <w:ind w:firstLineChars="200" w:firstLine="480"/>
        <w:rPr>
          <w:sz w:val="24"/>
        </w:rPr>
      </w:pPr>
      <w:r>
        <w:rPr>
          <w:rFonts w:hint="eastAsia"/>
          <w:sz w:val="24"/>
        </w:rPr>
        <w:t>现场观察，记录孩子与材料互动的行为，分析行为背后的意图，判断材料品种、数量、呈现方式等对孩子活动的影响。方式一：观察记录——对话对标——经验梳理（形成清单，提炼策略）；方式二：先投放——后观察——再调整。</w:t>
      </w:r>
    </w:p>
    <w:p w:rsidR="00E87661" w:rsidRDefault="00451BA4">
      <w:pPr>
        <w:spacing w:line="360" w:lineRule="auto"/>
        <w:ind w:firstLineChars="200" w:firstLine="480"/>
        <w:rPr>
          <w:sz w:val="24"/>
        </w:rPr>
      </w:pPr>
      <w:r>
        <w:rPr>
          <w:rFonts w:hint="eastAsia"/>
          <w:sz w:val="24"/>
        </w:rPr>
        <w:t>3</w:t>
      </w:r>
      <w:r>
        <w:rPr>
          <w:rFonts w:hint="eastAsia"/>
          <w:sz w:val="24"/>
        </w:rPr>
        <w:t>、“用”观察优化材料，使材料能有效助推孩子的自主活动。</w:t>
      </w:r>
    </w:p>
    <w:p w:rsidR="00E87661" w:rsidRDefault="00451BA4">
      <w:pPr>
        <w:spacing w:line="360" w:lineRule="auto"/>
        <w:ind w:firstLineChars="200" w:firstLine="480"/>
        <w:rPr>
          <w:sz w:val="24"/>
        </w:rPr>
      </w:pPr>
      <w:r>
        <w:rPr>
          <w:rFonts w:hint="eastAsia"/>
          <w:sz w:val="24"/>
        </w:rPr>
        <w:t>以“观察”为依据，对接《指南》，回归儿童，优化材料。材料投放方面，基于观察，确保适宜；材料使用方面，基于观察，确保个性化支持、创造性使用。</w:t>
      </w:r>
    </w:p>
    <w:p w:rsidR="00E87661" w:rsidRDefault="00451BA4">
      <w:pPr>
        <w:spacing w:line="360" w:lineRule="auto"/>
        <w:ind w:firstLineChars="200" w:firstLine="480"/>
        <w:rPr>
          <w:sz w:val="24"/>
        </w:rPr>
      </w:pPr>
      <w:r>
        <w:rPr>
          <w:rFonts w:hint="eastAsia"/>
          <w:sz w:val="24"/>
        </w:rPr>
        <w:t>（</w:t>
      </w:r>
      <w:r>
        <w:rPr>
          <w:rFonts w:hint="eastAsia"/>
          <w:sz w:val="24"/>
        </w:rPr>
        <w:t>1</w:t>
      </w:r>
      <w:r>
        <w:rPr>
          <w:rFonts w:hint="eastAsia"/>
          <w:sz w:val="24"/>
        </w:rPr>
        <w:t>）寻找或制作材料，满足活动需要。</w:t>
      </w:r>
    </w:p>
    <w:p w:rsidR="00E87661" w:rsidRDefault="00451BA4">
      <w:pPr>
        <w:spacing w:line="360" w:lineRule="auto"/>
        <w:rPr>
          <w:sz w:val="24"/>
        </w:rPr>
      </w:pPr>
      <w:r>
        <w:rPr>
          <w:rFonts w:hint="eastAsia"/>
          <w:sz w:val="24"/>
        </w:rPr>
        <w:t>寻找自然材料：学习相关的环境评估量表，更多地选择安全、自然、乡土的材料投入到区域中，让材料能与孩子当下的生活和经验对接。选择已有材料：教师可从自己多年的资源库或园部的资源库中寻找相关材料，如果没有问题，可直接投放使用。制作所需材料：教师根据需要重新制作新的材料，或对原有材料稍作调整和修改提供给幼儿使用。</w:t>
      </w:r>
    </w:p>
    <w:p w:rsidR="00E87661" w:rsidRDefault="00451BA4">
      <w:pPr>
        <w:spacing w:line="360" w:lineRule="auto"/>
        <w:ind w:firstLineChars="200" w:firstLine="480"/>
        <w:rPr>
          <w:sz w:val="24"/>
        </w:rPr>
      </w:pPr>
      <w:r>
        <w:rPr>
          <w:rFonts w:hint="eastAsia"/>
          <w:sz w:val="24"/>
        </w:rPr>
        <w:t>（</w:t>
      </w:r>
      <w:r>
        <w:rPr>
          <w:rFonts w:hint="eastAsia"/>
          <w:sz w:val="24"/>
        </w:rPr>
        <w:t>2</w:t>
      </w:r>
      <w:r>
        <w:rPr>
          <w:rFonts w:hint="eastAsia"/>
          <w:sz w:val="24"/>
        </w:rPr>
        <w:t>）设计材料的呈现，激发操作兴趣。</w:t>
      </w:r>
    </w:p>
    <w:p w:rsidR="00E87661" w:rsidRDefault="00451BA4">
      <w:pPr>
        <w:spacing w:line="360" w:lineRule="auto"/>
        <w:rPr>
          <w:sz w:val="24"/>
        </w:rPr>
      </w:pPr>
      <w:r>
        <w:rPr>
          <w:rFonts w:hint="eastAsia"/>
          <w:sz w:val="24"/>
        </w:rPr>
        <w:t>教师要思考“如何让幼儿发现材料、且对新材料产生探究的兴趣，就需要思考，怎样呈现材料。可以尝试的方法有：海报展示刺激、集中介绍推荐、教师操作引发、直接投放等待等。</w:t>
      </w:r>
    </w:p>
    <w:p w:rsidR="00E87661" w:rsidRDefault="00451BA4">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调整摆放的顺序，方便幼儿选择。</w:t>
      </w:r>
    </w:p>
    <w:p w:rsidR="00E87661" w:rsidRDefault="00451BA4">
      <w:pPr>
        <w:spacing w:line="360" w:lineRule="auto"/>
        <w:ind w:firstLineChars="200" w:firstLine="480"/>
        <w:rPr>
          <w:rFonts w:ascii="Times New Roman" w:eastAsia="宋体" w:hAnsi="Times New Roman" w:cs="Times New Roman"/>
          <w:sz w:val="24"/>
        </w:rPr>
      </w:pPr>
      <w:r>
        <w:rPr>
          <w:rFonts w:hint="eastAsia"/>
          <w:sz w:val="24"/>
        </w:rPr>
        <w:t>首先，要将材料按整齐、美观的标准进行呈现，给孩子秩序感和审美体验；其次，要根据材料功能来分类摆放，以便对接常模，分析材料所蕴含的学习元素是否全面；再者，分层摆放同一类材料，便于幼儿的选择和教师的观察。最后，根据季节、孩子的兴趣需要作随机、局部或分批的调整。</w:t>
      </w:r>
    </w:p>
    <w:p w:rsidR="00E87661" w:rsidRDefault="00451BA4">
      <w:pPr>
        <w:adjustRightInd w:val="0"/>
        <w:snapToGrid w:val="0"/>
        <w:spacing w:line="360" w:lineRule="auto"/>
        <w:ind w:rightChars="-51" w:right="-107" w:firstLineChars="200" w:firstLine="482"/>
        <w:rPr>
          <w:rFonts w:ascii="Times New Roman" w:eastAsia="宋体" w:hAnsi="Times New Roman" w:cs="Times New Roman"/>
          <w:sz w:val="24"/>
        </w:rPr>
      </w:pPr>
      <w:r>
        <w:rPr>
          <w:rFonts w:ascii="Times New Roman" w:eastAsia="宋体" w:hAnsi="Times New Roman" w:cs="Times New Roman" w:hint="eastAsia"/>
          <w:b/>
          <w:sz w:val="24"/>
        </w:rPr>
        <w:t>研究重点</w:t>
      </w:r>
      <w:r>
        <w:rPr>
          <w:rFonts w:ascii="Times New Roman" w:eastAsia="宋体" w:hAnsi="Times New Roman" w:cs="Times New Roman" w:hint="eastAsia"/>
          <w:sz w:val="24"/>
        </w:rPr>
        <w:t>：掌握观察的技术与艺术；探寻观察与材料、幼儿发展间的关系。</w:t>
      </w:r>
    </w:p>
    <w:p w:rsidR="00E87661" w:rsidRDefault="00451BA4">
      <w:pPr>
        <w:adjustRightInd w:val="0"/>
        <w:snapToGrid w:val="0"/>
        <w:spacing w:line="360" w:lineRule="auto"/>
        <w:ind w:rightChars="-51" w:right="-107" w:firstLineChars="200" w:firstLine="482"/>
        <w:rPr>
          <w:rFonts w:ascii="Times New Roman" w:eastAsia="宋体" w:hAnsi="Times New Roman" w:cs="Times New Roman"/>
          <w:sz w:val="24"/>
        </w:rPr>
      </w:pPr>
      <w:r>
        <w:rPr>
          <w:rFonts w:ascii="Times New Roman" w:eastAsia="宋体" w:hAnsi="Times New Roman" w:cs="Times New Roman" w:hint="eastAsia"/>
          <w:b/>
          <w:sz w:val="24"/>
        </w:rPr>
        <w:t>研究难点</w:t>
      </w:r>
      <w:r>
        <w:rPr>
          <w:rFonts w:ascii="Times New Roman" w:eastAsia="宋体" w:hAnsi="Times New Roman" w:cs="Times New Roman" w:hint="eastAsia"/>
          <w:sz w:val="24"/>
        </w:rPr>
        <w:t>：在于落实《指南》精神，优化游戏材料，使游戏材料真正地成为助推幼儿发展的重要载体，进而实现课程观念的更新和教学方式的变革以及教科研能力的提升。</w:t>
      </w:r>
    </w:p>
    <w:p w:rsidR="00E87661" w:rsidRDefault="00451BA4">
      <w:pPr>
        <w:adjustRightInd w:val="0"/>
        <w:snapToGrid w:val="0"/>
        <w:spacing w:line="360" w:lineRule="auto"/>
        <w:ind w:right="68" w:firstLineChars="200" w:firstLine="482"/>
        <w:jc w:val="left"/>
        <w:rPr>
          <w:rFonts w:asciiTheme="minorEastAsia" w:hAnsiTheme="minorEastAsia" w:cstheme="minorEastAsia"/>
          <w:b/>
          <w:sz w:val="24"/>
        </w:rPr>
      </w:pPr>
      <w:r>
        <w:rPr>
          <w:rFonts w:asciiTheme="minorEastAsia" w:hAnsiTheme="minorEastAsia" w:cstheme="minorEastAsia" w:hint="eastAsia"/>
          <w:b/>
          <w:sz w:val="24"/>
        </w:rPr>
        <w:t>四</w:t>
      </w:r>
      <w:r>
        <w:rPr>
          <w:rFonts w:asciiTheme="minorEastAsia" w:hAnsiTheme="minorEastAsia" w:cstheme="minorEastAsia" w:hint="eastAsia"/>
          <w:b/>
          <w:sz w:val="24"/>
        </w:rPr>
        <w:t>、工作举措</w:t>
      </w:r>
    </w:p>
    <w:p w:rsidR="00E87661" w:rsidRDefault="00451BA4">
      <w:pPr>
        <w:adjustRightInd w:val="0"/>
        <w:snapToGrid w:val="0"/>
        <w:spacing w:line="360" w:lineRule="auto"/>
        <w:ind w:rightChars="-51" w:right="-107" w:firstLineChars="200" w:firstLine="482"/>
        <w:rPr>
          <w:rFonts w:ascii="Times New Roman" w:eastAsia="宋体" w:hAnsi="Times New Roman" w:cs="Times New Roman"/>
          <w:sz w:val="24"/>
        </w:rPr>
      </w:pPr>
      <w:r>
        <w:rPr>
          <w:rFonts w:ascii="Times New Roman" w:eastAsia="宋体" w:hAnsi="Times New Roman" w:cs="Times New Roman" w:hint="eastAsia"/>
          <w:b/>
          <w:sz w:val="24"/>
        </w:rPr>
        <w:t>两个平台：</w:t>
      </w:r>
      <w:r>
        <w:rPr>
          <w:rFonts w:ascii="Times New Roman" w:eastAsia="宋体" w:hAnsi="Times New Roman" w:cs="Times New Roman" w:hint="eastAsia"/>
          <w:sz w:val="24"/>
        </w:rPr>
        <w:t>一是教师日常研究平台；二是成长营项目研究平台。</w:t>
      </w:r>
    </w:p>
    <w:p w:rsidR="00E87661" w:rsidRDefault="00451BA4">
      <w:pPr>
        <w:adjustRightInd w:val="0"/>
        <w:snapToGrid w:val="0"/>
        <w:spacing w:line="360" w:lineRule="auto"/>
        <w:ind w:rightChars="-51" w:right="-107" w:firstLineChars="200" w:firstLine="482"/>
        <w:rPr>
          <w:rFonts w:ascii="Times New Roman" w:eastAsia="宋体" w:hAnsi="Times New Roman" w:cs="Times New Roman"/>
          <w:sz w:val="24"/>
        </w:rPr>
      </w:pPr>
      <w:r>
        <w:rPr>
          <w:rFonts w:ascii="Times New Roman" w:eastAsia="宋体" w:hAnsi="Times New Roman" w:cs="Times New Roman" w:hint="eastAsia"/>
          <w:b/>
          <w:sz w:val="24"/>
        </w:rPr>
        <w:t>三个结合：</w:t>
      </w:r>
      <w:r>
        <w:rPr>
          <w:rFonts w:ascii="Times New Roman" w:eastAsia="宋体" w:hAnsi="Times New Roman" w:cs="Times New Roman" w:hint="eastAsia"/>
          <w:sz w:val="24"/>
        </w:rPr>
        <w:t>一是研究内容上与成员的兴趣和特长相结合；二是研究方式上与成员所在年段和区域相结合；三是研究思路上与成员所在学校、园所特色相结合。</w:t>
      </w:r>
    </w:p>
    <w:p w:rsidR="00E87661" w:rsidRDefault="00451BA4">
      <w:pPr>
        <w:spacing w:line="360" w:lineRule="auto"/>
        <w:ind w:firstLineChars="200" w:firstLine="482"/>
        <w:jc w:val="left"/>
        <w:rPr>
          <w:rFonts w:asciiTheme="minorEastAsia" w:hAnsiTheme="minorEastAsia"/>
          <w:sz w:val="24"/>
        </w:rPr>
      </w:pPr>
      <w:r>
        <w:rPr>
          <w:rFonts w:asciiTheme="minorEastAsia" w:hAnsiTheme="minorEastAsia" w:hint="eastAsia"/>
          <w:b/>
          <w:bCs/>
          <w:sz w:val="24"/>
        </w:rPr>
        <w:t>五大举措：</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lastRenderedPageBreak/>
        <w:t>（一）激活内驱，树立愿景，牵手共建。</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领衔人</w:t>
      </w:r>
      <w:r>
        <w:rPr>
          <w:rFonts w:asciiTheme="minorEastAsia" w:hAnsiTheme="minorEastAsia" w:hint="eastAsia"/>
          <w:sz w:val="24"/>
        </w:rPr>
        <w:t>+</w:t>
      </w:r>
      <w:r>
        <w:rPr>
          <w:rFonts w:asciiTheme="minorEastAsia" w:hAnsiTheme="minorEastAsia" w:hint="eastAsia"/>
          <w:sz w:val="24"/>
        </w:rPr>
        <w:t>成员，不仅是一个团队，更是</w:t>
      </w:r>
      <w:r>
        <w:rPr>
          <w:rFonts w:asciiTheme="minorEastAsia" w:hAnsiTheme="minorEastAsia" w:hint="eastAsia"/>
          <w:sz w:val="24"/>
        </w:rPr>
        <w:t>N</w:t>
      </w:r>
      <w:r>
        <w:rPr>
          <w:rFonts w:asciiTheme="minorEastAsia" w:hAnsiTheme="minorEastAsia" w:hint="eastAsia"/>
          <w:sz w:val="24"/>
        </w:rPr>
        <w:t>个园的牵手共建。</w:t>
      </w:r>
    </w:p>
    <w:p w:rsidR="00E87661" w:rsidRDefault="00451BA4">
      <w:pPr>
        <w:spacing w:line="360" w:lineRule="auto"/>
        <w:ind w:left="480"/>
        <w:jc w:val="left"/>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、讲故事，发现童心的美好。</w:t>
      </w:r>
    </w:p>
    <w:p w:rsidR="00E87661" w:rsidRDefault="00451BA4">
      <w:pPr>
        <w:spacing w:line="360" w:lineRule="auto"/>
        <w:ind w:left="480"/>
        <w:jc w:val="left"/>
        <w:rPr>
          <w:rFonts w:asciiTheme="minorEastAsia" w:hAnsiTheme="minorEastAsia"/>
          <w:sz w:val="24"/>
        </w:rPr>
      </w:pPr>
      <w:r>
        <w:rPr>
          <w:rFonts w:asciiTheme="minorEastAsia" w:hAnsiTheme="minorEastAsia" w:hint="eastAsia"/>
          <w:sz w:val="24"/>
        </w:rPr>
        <w:t>通过讲述幼儿的故事，坚定</w:t>
      </w:r>
      <w:r>
        <w:rPr>
          <w:rFonts w:asciiTheme="minorEastAsia" w:hAnsiTheme="minorEastAsia"/>
          <w:sz w:val="24"/>
        </w:rPr>
        <w:t>儿童</w:t>
      </w:r>
      <w:r>
        <w:rPr>
          <w:rFonts w:asciiTheme="minorEastAsia" w:hAnsiTheme="minorEastAsia" w:hint="eastAsia"/>
          <w:sz w:val="24"/>
        </w:rPr>
        <w:t>的</w:t>
      </w:r>
      <w:r>
        <w:rPr>
          <w:rFonts w:asciiTheme="minorEastAsia" w:hAnsiTheme="minorEastAsia"/>
          <w:sz w:val="24"/>
        </w:rPr>
        <w:t>立场</w:t>
      </w:r>
      <w:r>
        <w:rPr>
          <w:rFonts w:asciiTheme="minorEastAsia" w:hAnsiTheme="minorEastAsia" w:hint="eastAsia"/>
          <w:sz w:val="24"/>
        </w:rPr>
        <w:t>，</w:t>
      </w:r>
      <w:r>
        <w:rPr>
          <w:rFonts w:asciiTheme="minorEastAsia" w:hAnsiTheme="minorEastAsia"/>
          <w:sz w:val="24"/>
        </w:rPr>
        <w:t>相信幼儿的力量</w:t>
      </w:r>
      <w:r>
        <w:rPr>
          <w:rFonts w:asciiTheme="minorEastAsia" w:hAnsiTheme="minorEastAsia" w:hint="eastAsia"/>
          <w:sz w:val="24"/>
        </w:rPr>
        <w:t>，相信基于观察优</w:t>
      </w:r>
    </w:p>
    <w:p w:rsidR="00E87661" w:rsidRDefault="00451BA4">
      <w:pPr>
        <w:spacing w:line="360" w:lineRule="auto"/>
        <w:jc w:val="left"/>
        <w:rPr>
          <w:rFonts w:asciiTheme="minorEastAsia" w:hAnsiTheme="minorEastAsia"/>
          <w:sz w:val="24"/>
        </w:rPr>
      </w:pPr>
      <w:r>
        <w:rPr>
          <w:rFonts w:asciiTheme="minorEastAsia" w:hAnsiTheme="minorEastAsia" w:hint="eastAsia"/>
          <w:sz w:val="24"/>
        </w:rPr>
        <w:t>化材料的行动是有价值的。</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、读名师，激发专业的追求。</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通过学习名师的成长故事，优秀事迹，激发内驱，启动内省机制，在高度的共识、</w:t>
      </w:r>
      <w:r>
        <w:rPr>
          <w:rFonts w:asciiTheme="minorEastAsia" w:hAnsiTheme="minorEastAsia"/>
          <w:sz w:val="24"/>
        </w:rPr>
        <w:t>强烈的内驱</w:t>
      </w:r>
      <w:r>
        <w:rPr>
          <w:rFonts w:asciiTheme="minorEastAsia" w:hAnsiTheme="minorEastAsia" w:hint="eastAsia"/>
          <w:sz w:val="24"/>
        </w:rPr>
        <w:t>下能认可，愿追随，不怕苦。愿意</w:t>
      </w:r>
      <w:r>
        <w:rPr>
          <w:rFonts w:asciiTheme="minorEastAsia" w:hAnsiTheme="minorEastAsia"/>
          <w:sz w:val="24"/>
        </w:rPr>
        <w:t>为孩子多做点</w:t>
      </w:r>
      <w:r>
        <w:rPr>
          <w:rFonts w:asciiTheme="minorEastAsia" w:hAnsiTheme="minorEastAsia" w:hint="eastAsia"/>
          <w:sz w:val="24"/>
        </w:rPr>
        <w:t>，</w:t>
      </w:r>
      <w:r>
        <w:rPr>
          <w:rFonts w:asciiTheme="minorEastAsia" w:hAnsiTheme="minorEastAsia"/>
          <w:sz w:val="24"/>
        </w:rPr>
        <w:t>做好点</w:t>
      </w:r>
      <w:r>
        <w:rPr>
          <w:rFonts w:asciiTheme="minorEastAsia" w:hAnsiTheme="minorEastAsia" w:hint="eastAsia"/>
          <w:sz w:val="24"/>
        </w:rPr>
        <w:t>，愿意追求一种专业而从容的教育生活。</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、亮活动，改善常态的行为。</w:t>
      </w:r>
    </w:p>
    <w:p w:rsidR="00E87661" w:rsidRDefault="00451BA4">
      <w:pPr>
        <w:spacing w:line="360" w:lineRule="auto"/>
        <w:ind w:firstLineChars="200" w:firstLine="480"/>
        <w:rPr>
          <w:rFonts w:asciiTheme="minorEastAsia" w:hAnsiTheme="minorEastAsia"/>
          <w:sz w:val="24"/>
        </w:rPr>
      </w:pPr>
      <w:r>
        <w:rPr>
          <w:rFonts w:asciiTheme="minorEastAsia" w:hAnsiTheme="minorEastAsia" w:hint="eastAsia"/>
          <w:sz w:val="24"/>
        </w:rPr>
        <w:t>立足于自主发展，成员每学期将主动亮相开放活动、承担专题讲座、主持及时教研、带教园内项目或教师。在集中诊断、常态反思中改善行为。</w:t>
      </w:r>
    </w:p>
    <w:p w:rsidR="00E87661" w:rsidRDefault="00451BA4">
      <w:pPr>
        <w:spacing w:line="360" w:lineRule="auto"/>
        <w:ind w:left="480"/>
        <w:jc w:val="left"/>
        <w:rPr>
          <w:rFonts w:asciiTheme="minorEastAsia" w:hAnsiTheme="minorEastAsia"/>
          <w:sz w:val="24"/>
        </w:rPr>
      </w:pPr>
      <w:r>
        <w:rPr>
          <w:rFonts w:asciiTheme="minorEastAsia" w:hAnsiTheme="minorEastAsia" w:hint="eastAsia"/>
          <w:sz w:val="24"/>
        </w:rPr>
        <w:t>（二）集中活动，走进现场，即时教研。</w:t>
      </w:r>
    </w:p>
    <w:p w:rsidR="00E87661" w:rsidRDefault="00451BA4">
      <w:pPr>
        <w:spacing w:line="360" w:lineRule="auto"/>
        <w:ind w:left="480"/>
        <w:jc w:val="left"/>
        <w:rPr>
          <w:rFonts w:asciiTheme="minorEastAsia" w:hAnsiTheme="minorEastAsia"/>
          <w:sz w:val="24"/>
        </w:rPr>
      </w:pPr>
      <w:r>
        <w:rPr>
          <w:rFonts w:asciiTheme="minorEastAsia" w:hAnsiTheme="minorEastAsia" w:hint="eastAsia"/>
          <w:sz w:val="24"/>
        </w:rPr>
        <w:t>第一步：有目的的观察。</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集中活动时，我们会走进幼儿活动的现场，通过使用准备好的观察工具和量表，进行有目的的观察。具体做法如下表：</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计划观察前：根据</w:t>
      </w:r>
      <w:r>
        <w:rPr>
          <w:rFonts w:asciiTheme="minorEastAsia" w:hAnsiTheme="minorEastAsia" w:hint="eastAsia"/>
          <w:sz w:val="24"/>
        </w:rPr>
        <w:t>活动计划主题进行成员分工，各自确定</w:t>
      </w:r>
      <w:r>
        <w:rPr>
          <w:rFonts w:asciiTheme="minorEastAsia" w:hAnsiTheme="minorEastAsia"/>
          <w:sz w:val="24"/>
        </w:rPr>
        <w:t>观察目的</w:t>
      </w:r>
      <w:r>
        <w:rPr>
          <w:rFonts w:asciiTheme="minorEastAsia" w:hAnsiTheme="minorEastAsia" w:hint="eastAsia"/>
          <w:sz w:val="24"/>
        </w:rPr>
        <w:t>、观察对象。根据需要考虑是进行一个或一组的跟踪，还是先整体后聚焦的点面结合。从而选择或</w:t>
      </w:r>
      <w:r>
        <w:rPr>
          <w:rFonts w:asciiTheme="minorEastAsia" w:hAnsiTheme="minorEastAsia"/>
          <w:sz w:val="24"/>
        </w:rPr>
        <w:t>设计适宜的观察记录表</w:t>
      </w:r>
      <w:r>
        <w:rPr>
          <w:rFonts w:asciiTheme="minorEastAsia" w:hAnsiTheme="minorEastAsia" w:hint="eastAsia"/>
          <w:sz w:val="24"/>
        </w:rPr>
        <w:t>。</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sz w:val="24"/>
        </w:rPr>
        <w:t>幼儿活动中</w:t>
      </w:r>
      <w:r>
        <w:rPr>
          <w:rFonts w:asciiTheme="minorEastAsia" w:hAnsiTheme="minorEastAsia" w:hint="eastAsia"/>
          <w:sz w:val="24"/>
        </w:rPr>
        <w:t>：主要观察记录幼儿是如何使用材料的，材料的提供在时机、种类、数量、呈现方式等方面如何。</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sz w:val="24"/>
        </w:rPr>
        <w:t>第二步</w:t>
      </w:r>
      <w:r>
        <w:rPr>
          <w:rFonts w:asciiTheme="minorEastAsia" w:hAnsiTheme="minorEastAsia" w:hint="eastAsia"/>
          <w:sz w:val="24"/>
        </w:rPr>
        <w:t>：即时</w:t>
      </w:r>
      <w:r>
        <w:rPr>
          <w:rFonts w:asciiTheme="minorEastAsia" w:hAnsiTheme="minorEastAsia"/>
          <w:sz w:val="24"/>
        </w:rPr>
        <w:t>教研</w:t>
      </w:r>
      <w:r>
        <w:rPr>
          <w:rFonts w:asciiTheme="minorEastAsia" w:hAnsiTheme="minorEastAsia" w:hint="eastAsia"/>
          <w:sz w:val="24"/>
        </w:rPr>
        <w:t>。</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sz w:val="24"/>
        </w:rPr>
        <w:t>主要根据观察白描中的幼儿行为</w:t>
      </w:r>
      <w:r>
        <w:rPr>
          <w:rFonts w:asciiTheme="minorEastAsia" w:hAnsiTheme="minorEastAsia" w:hint="eastAsia"/>
          <w:sz w:val="24"/>
        </w:rPr>
        <w:t>，对接《指南》和相关理论，分析</w:t>
      </w:r>
      <w:r>
        <w:rPr>
          <w:rFonts w:asciiTheme="minorEastAsia" w:hAnsiTheme="minorEastAsia"/>
          <w:sz w:val="24"/>
        </w:rPr>
        <w:t>判断材料投放的数量</w:t>
      </w:r>
      <w:r>
        <w:rPr>
          <w:rFonts w:asciiTheme="minorEastAsia" w:hAnsiTheme="minorEastAsia" w:hint="eastAsia"/>
          <w:sz w:val="24"/>
        </w:rPr>
        <w:t>、</w:t>
      </w:r>
      <w:r>
        <w:rPr>
          <w:rFonts w:asciiTheme="minorEastAsia" w:hAnsiTheme="minorEastAsia"/>
          <w:sz w:val="24"/>
        </w:rPr>
        <w:t>种类</w:t>
      </w:r>
      <w:r>
        <w:rPr>
          <w:rFonts w:asciiTheme="minorEastAsia" w:hAnsiTheme="minorEastAsia" w:hint="eastAsia"/>
          <w:sz w:val="24"/>
        </w:rPr>
        <w:t>、呈现方式</w:t>
      </w:r>
      <w:r>
        <w:rPr>
          <w:rFonts w:asciiTheme="minorEastAsia" w:hAnsiTheme="minorEastAsia"/>
          <w:sz w:val="24"/>
        </w:rPr>
        <w:t>是否适宜</w:t>
      </w:r>
      <w:r>
        <w:rPr>
          <w:rFonts w:asciiTheme="minorEastAsia" w:hAnsiTheme="minorEastAsia" w:hint="eastAsia"/>
          <w:sz w:val="24"/>
        </w:rPr>
        <w:t>，</w:t>
      </w:r>
      <w:r>
        <w:rPr>
          <w:rFonts w:asciiTheme="minorEastAsia" w:hAnsiTheme="minorEastAsia"/>
          <w:sz w:val="24"/>
        </w:rPr>
        <w:t>是</w:t>
      </w:r>
      <w:r>
        <w:rPr>
          <w:rFonts w:asciiTheme="minorEastAsia" w:hAnsiTheme="minorEastAsia" w:hint="eastAsia"/>
          <w:sz w:val="24"/>
        </w:rPr>
        <w:t>否诱发和助推了幼儿的自主活动和自主发展。</w:t>
      </w:r>
      <w:r>
        <w:rPr>
          <w:rFonts w:asciiTheme="minorEastAsia" w:hAnsiTheme="minorEastAsia"/>
          <w:sz w:val="24"/>
        </w:rPr>
        <w:t>从看到议</w:t>
      </w:r>
      <w:r>
        <w:rPr>
          <w:rFonts w:asciiTheme="minorEastAsia" w:hAnsiTheme="minorEastAsia" w:hint="eastAsia"/>
          <w:sz w:val="24"/>
        </w:rPr>
        <w:t>，</w:t>
      </w:r>
      <w:r>
        <w:rPr>
          <w:rFonts w:asciiTheme="minorEastAsia" w:hAnsiTheme="minorEastAsia"/>
          <w:sz w:val="24"/>
        </w:rPr>
        <w:t>我们用实证说话</w:t>
      </w:r>
      <w:r>
        <w:rPr>
          <w:rFonts w:asciiTheme="minorEastAsia" w:hAnsiTheme="minorEastAsia" w:hint="eastAsia"/>
          <w:sz w:val="24"/>
        </w:rPr>
        <w:t>，通过及时的教研将理论与实践做对接，</w:t>
      </w:r>
      <w:r>
        <w:rPr>
          <w:rFonts w:asciiTheme="minorEastAsia" w:hAnsiTheme="minorEastAsia"/>
          <w:sz w:val="24"/>
        </w:rPr>
        <w:t>在观察孩子</w:t>
      </w:r>
      <w:r>
        <w:rPr>
          <w:rFonts w:asciiTheme="minorEastAsia" w:hAnsiTheme="minorEastAsia" w:hint="eastAsia"/>
          <w:sz w:val="24"/>
        </w:rPr>
        <w:t>，</w:t>
      </w:r>
      <w:r>
        <w:rPr>
          <w:rFonts w:asciiTheme="minorEastAsia" w:hAnsiTheme="minorEastAsia"/>
          <w:sz w:val="24"/>
        </w:rPr>
        <w:t>观察同伴中我们也不断地反思</w:t>
      </w:r>
      <w:r>
        <w:rPr>
          <w:rFonts w:asciiTheme="minorEastAsia" w:hAnsiTheme="minorEastAsia"/>
          <w:sz w:val="24"/>
        </w:rPr>
        <w:t>自己</w:t>
      </w:r>
      <w:r>
        <w:rPr>
          <w:rFonts w:asciiTheme="minorEastAsia" w:hAnsiTheme="minorEastAsia" w:hint="eastAsia"/>
          <w:sz w:val="24"/>
        </w:rPr>
        <w:t>、</w:t>
      </w:r>
      <w:r>
        <w:rPr>
          <w:rFonts w:asciiTheme="minorEastAsia" w:hAnsiTheme="minorEastAsia"/>
          <w:sz w:val="24"/>
        </w:rPr>
        <w:t>认识自己</w:t>
      </w:r>
      <w:r>
        <w:rPr>
          <w:rFonts w:asciiTheme="minorEastAsia" w:hAnsiTheme="minorEastAsia" w:hint="eastAsia"/>
          <w:sz w:val="24"/>
        </w:rPr>
        <w:t>。</w:t>
      </w:r>
    </w:p>
    <w:p w:rsidR="00E87661" w:rsidRDefault="00451BA4">
      <w:pPr>
        <w:spacing w:line="360" w:lineRule="auto"/>
        <w:ind w:left="480"/>
        <w:jc w:val="left"/>
        <w:rPr>
          <w:rFonts w:asciiTheme="minorEastAsia" w:hAnsiTheme="minorEastAsia"/>
          <w:sz w:val="24"/>
        </w:rPr>
      </w:pPr>
      <w:r>
        <w:rPr>
          <w:rFonts w:asciiTheme="minorEastAsia" w:hAnsiTheme="minorEastAsia"/>
          <w:sz w:val="24"/>
        </w:rPr>
        <w:t>第三步</w:t>
      </w:r>
      <w:r>
        <w:rPr>
          <w:rFonts w:asciiTheme="minorEastAsia" w:hAnsiTheme="minorEastAsia" w:hint="eastAsia"/>
          <w:sz w:val="24"/>
        </w:rPr>
        <w:t>：</w:t>
      </w:r>
      <w:r>
        <w:rPr>
          <w:rFonts w:asciiTheme="minorEastAsia" w:hAnsiTheme="minorEastAsia"/>
          <w:sz w:val="24"/>
        </w:rPr>
        <w:t>经验梳理</w:t>
      </w:r>
      <w:r>
        <w:rPr>
          <w:rFonts w:asciiTheme="minorEastAsia" w:hAnsiTheme="minorEastAsia" w:hint="eastAsia"/>
          <w:sz w:val="24"/>
        </w:rPr>
        <w:t>。</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珍惜每次集中活动的机会，将集中活动的效益最大化，让实践场成为研究场、培训场和经验提炼场。每次活动会以《活动简报》的方式，在回顾内容的基础上，梳理出当次活动的关键经验。既方便成员在分头行动时学习消化，验证运用，又试图通过量的积</w:t>
      </w:r>
      <w:r>
        <w:rPr>
          <w:rFonts w:asciiTheme="minorEastAsia" w:hAnsiTheme="minorEastAsia" w:hint="eastAsia"/>
          <w:sz w:val="24"/>
        </w:rPr>
        <w:lastRenderedPageBreak/>
        <w:t>累，实现质的飞跃。</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（三）分头行动，常态验证，自主优化。</w:t>
      </w:r>
    </w:p>
    <w:p w:rsidR="00E87661" w:rsidRDefault="00451BA4">
      <w:pPr>
        <w:pStyle w:val="aa"/>
        <w:spacing w:line="360" w:lineRule="auto"/>
        <w:ind w:firstLine="480"/>
        <w:rPr>
          <w:rFonts w:asciiTheme="minorEastAsia" w:hAnsiTheme="minorEastAsia"/>
          <w:sz w:val="24"/>
        </w:rPr>
      </w:pPr>
      <w:r>
        <w:rPr>
          <w:rFonts w:asciiTheme="minorEastAsia" w:hAnsiTheme="minorEastAsia"/>
          <w:sz w:val="24"/>
        </w:rPr>
        <w:t>在分头行动的过程中</w:t>
      </w:r>
      <w:r>
        <w:rPr>
          <w:rFonts w:asciiTheme="minorEastAsia" w:hAnsiTheme="minorEastAsia" w:hint="eastAsia"/>
          <w:sz w:val="24"/>
        </w:rPr>
        <w:t>，保持持续的自主实践的研究态度，做到</w:t>
      </w:r>
      <w:r>
        <w:rPr>
          <w:rFonts w:asciiTheme="minorEastAsia" w:hAnsiTheme="minorEastAsia"/>
          <w:sz w:val="24"/>
        </w:rPr>
        <w:t>行散而神不散</w:t>
      </w:r>
      <w:r>
        <w:rPr>
          <w:rFonts w:asciiTheme="minorEastAsia" w:hAnsiTheme="minorEastAsia" w:hint="eastAsia"/>
          <w:sz w:val="24"/>
        </w:rPr>
        <w:t>，确保一个阶段有一点突破。</w:t>
      </w:r>
      <w:r>
        <w:rPr>
          <w:rFonts w:asciiTheme="minorEastAsia" w:hAnsiTheme="minorEastAsia"/>
          <w:sz w:val="24"/>
        </w:rPr>
        <w:t>我们将通过网络教研的方式</w:t>
      </w:r>
      <w:r>
        <w:rPr>
          <w:rFonts w:asciiTheme="minorEastAsia" w:hAnsiTheme="minorEastAsia" w:hint="eastAsia"/>
          <w:sz w:val="24"/>
        </w:rPr>
        <w:t>，</w:t>
      </w:r>
      <w:r>
        <w:rPr>
          <w:rFonts w:asciiTheme="minorEastAsia" w:hAnsiTheme="minorEastAsia"/>
          <w:sz w:val="24"/>
        </w:rPr>
        <w:t>及时分享各自的实践感悟和经验体会</w:t>
      </w:r>
      <w:r>
        <w:rPr>
          <w:rFonts w:asciiTheme="minorEastAsia" w:hAnsiTheme="minorEastAsia" w:hint="eastAsia"/>
          <w:sz w:val="24"/>
        </w:rPr>
        <w:t>，</w:t>
      </w:r>
      <w:r>
        <w:rPr>
          <w:rFonts w:asciiTheme="minorEastAsia" w:hAnsiTheme="minorEastAsia"/>
          <w:sz w:val="24"/>
        </w:rPr>
        <w:t>也是进一步验证</w:t>
      </w:r>
      <w:r>
        <w:rPr>
          <w:rFonts w:asciiTheme="minorEastAsia" w:hAnsiTheme="minorEastAsia" w:hint="eastAsia"/>
          <w:sz w:val="24"/>
        </w:rPr>
        <w:t>、</w:t>
      </w:r>
      <w:r>
        <w:rPr>
          <w:rFonts w:asciiTheme="minorEastAsia" w:hAnsiTheme="minorEastAsia"/>
          <w:sz w:val="24"/>
        </w:rPr>
        <w:t>消化</w:t>
      </w:r>
      <w:r>
        <w:rPr>
          <w:rFonts w:asciiTheme="minorEastAsia" w:hAnsiTheme="minorEastAsia" w:hint="eastAsia"/>
          <w:sz w:val="24"/>
        </w:rPr>
        <w:t>、</w:t>
      </w:r>
      <w:r>
        <w:rPr>
          <w:rFonts w:asciiTheme="minorEastAsia" w:hAnsiTheme="minorEastAsia"/>
          <w:sz w:val="24"/>
        </w:rPr>
        <w:t>巩固经验的重要环节</w:t>
      </w:r>
      <w:r>
        <w:rPr>
          <w:rFonts w:asciiTheme="minorEastAsia" w:hAnsiTheme="minorEastAsia" w:hint="eastAsia"/>
          <w:sz w:val="24"/>
        </w:rPr>
        <w:t>。</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hint="eastAsia"/>
          <w:sz w:val="24"/>
        </w:rPr>
        <w:t>（四）</w:t>
      </w:r>
      <w:r>
        <w:rPr>
          <w:rFonts w:asciiTheme="minorEastAsia" w:hAnsiTheme="minorEastAsia"/>
          <w:sz w:val="24"/>
        </w:rPr>
        <w:t>随机交流</w:t>
      </w:r>
      <w:r>
        <w:rPr>
          <w:rFonts w:asciiTheme="minorEastAsia" w:hAnsiTheme="minorEastAsia" w:hint="eastAsia"/>
          <w:sz w:val="24"/>
        </w:rPr>
        <w:t>，个别学习，差异发展。</w:t>
      </w:r>
    </w:p>
    <w:p w:rsidR="00E87661" w:rsidRDefault="00451BA4">
      <w:pPr>
        <w:spacing w:line="360" w:lineRule="auto"/>
        <w:ind w:firstLineChars="200" w:firstLine="480"/>
        <w:jc w:val="left"/>
        <w:rPr>
          <w:rFonts w:asciiTheme="minorEastAsia" w:hAnsiTheme="minorEastAsia"/>
          <w:sz w:val="24"/>
        </w:rPr>
      </w:pPr>
      <w:r>
        <w:rPr>
          <w:rFonts w:asciiTheme="minorEastAsia" w:hAnsiTheme="minorEastAsia"/>
          <w:sz w:val="24"/>
        </w:rPr>
        <w:t>鼓励成员之间</w:t>
      </w:r>
      <w:r>
        <w:rPr>
          <w:rFonts w:asciiTheme="minorEastAsia" w:hAnsiTheme="minorEastAsia" w:hint="eastAsia"/>
          <w:sz w:val="24"/>
        </w:rPr>
        <w:t>、</w:t>
      </w:r>
      <w:r>
        <w:rPr>
          <w:rFonts w:asciiTheme="minorEastAsia" w:hAnsiTheme="minorEastAsia"/>
          <w:sz w:val="24"/>
        </w:rPr>
        <w:t>园所之间的自主交流</w:t>
      </w:r>
      <w:r>
        <w:rPr>
          <w:rFonts w:asciiTheme="minorEastAsia" w:hAnsiTheme="minorEastAsia" w:hint="eastAsia"/>
          <w:sz w:val="24"/>
        </w:rPr>
        <w:t>、</w:t>
      </w:r>
      <w:r>
        <w:rPr>
          <w:rFonts w:asciiTheme="minorEastAsia" w:hAnsiTheme="minorEastAsia"/>
          <w:sz w:val="24"/>
        </w:rPr>
        <w:t>随机交流</w:t>
      </w:r>
      <w:r>
        <w:rPr>
          <w:rFonts w:asciiTheme="minorEastAsia" w:hAnsiTheme="minorEastAsia" w:hint="eastAsia"/>
          <w:sz w:val="24"/>
        </w:rPr>
        <w:t>。</w:t>
      </w:r>
      <w:r>
        <w:rPr>
          <w:rFonts w:asciiTheme="minorEastAsia" w:hAnsiTheme="minorEastAsia"/>
          <w:sz w:val="24"/>
        </w:rPr>
        <w:t>这种交流学习能更好地满足个体需要</w:t>
      </w:r>
      <w:r>
        <w:rPr>
          <w:rFonts w:asciiTheme="minorEastAsia" w:hAnsiTheme="minorEastAsia" w:hint="eastAsia"/>
          <w:sz w:val="24"/>
        </w:rPr>
        <w:t>，有针对性地解决园所实际问题，真正实现因人而异，因园而异，有利于个人特质特色的形成。</w:t>
      </w:r>
    </w:p>
    <w:p w:rsidR="00E87661" w:rsidRDefault="00451BA4">
      <w:pPr>
        <w:spacing w:line="360" w:lineRule="auto"/>
        <w:ind w:firstLineChars="200" w:firstLine="480"/>
        <w:jc w:val="left"/>
        <w:rPr>
          <w:rFonts w:asciiTheme="minorEastAsia" w:hAnsiTheme="minorEastAsia" w:cstheme="minorEastAsia"/>
          <w:b/>
          <w:sz w:val="24"/>
        </w:rPr>
      </w:pPr>
      <w:r>
        <w:rPr>
          <w:rFonts w:asciiTheme="minorEastAsia" w:hAnsiTheme="minorEastAsia" w:hint="eastAsia"/>
          <w:sz w:val="24"/>
        </w:rPr>
        <w:t>（</w:t>
      </w:r>
      <w:r>
        <w:rPr>
          <w:rFonts w:asciiTheme="minorEastAsia" w:hAnsiTheme="minorEastAsia" w:hint="eastAsia"/>
          <w:sz w:val="24"/>
        </w:rPr>
        <w:t>五</w:t>
      </w:r>
      <w:r>
        <w:rPr>
          <w:rFonts w:asciiTheme="minorEastAsia" w:hAnsiTheme="minorEastAsia" w:hint="eastAsia"/>
          <w:sz w:val="24"/>
        </w:rPr>
        <w:t>）</w:t>
      </w:r>
      <w:r>
        <w:rPr>
          <w:rFonts w:asciiTheme="minorEastAsia" w:hAnsiTheme="minorEastAsia" w:hint="eastAsia"/>
          <w:sz w:val="24"/>
        </w:rPr>
        <w:t>合理分工，阶段突破，有序推进。</w:t>
      </w:r>
    </w:p>
    <w:p w:rsidR="00E87661" w:rsidRDefault="00451BA4">
      <w:pPr>
        <w:pStyle w:val="aa"/>
        <w:adjustRightInd w:val="0"/>
        <w:snapToGrid w:val="0"/>
        <w:spacing w:line="360" w:lineRule="auto"/>
        <w:ind w:right="68" w:firstLine="480"/>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五大突破点：</w:t>
      </w:r>
    </w:p>
    <w:p w:rsidR="00E87661" w:rsidRDefault="00451BA4">
      <w:pPr>
        <w:pStyle w:val="aa"/>
        <w:adjustRightInd w:val="0"/>
        <w:snapToGrid w:val="0"/>
        <w:spacing w:line="360" w:lineRule="auto"/>
        <w:ind w:right="68" w:firstLine="480"/>
        <w:jc w:val="left"/>
        <w:rPr>
          <w:rFonts w:asciiTheme="minorEastAsia" w:hAnsiTheme="minorEastAsia" w:cstheme="minorEastAsia"/>
          <w:color w:val="000000"/>
          <w:sz w:val="24"/>
        </w:rPr>
      </w:pPr>
      <w:r>
        <w:rPr>
          <w:rFonts w:asciiTheme="minorEastAsia" w:hAnsiTheme="minorEastAsia" w:cstheme="minorEastAsia" w:hint="eastAsia"/>
          <w:bCs/>
          <w:color w:val="000000"/>
          <w:sz w:val="24"/>
        </w:rPr>
        <w:t>1</w:t>
      </w:r>
      <w:r>
        <w:rPr>
          <w:rFonts w:asciiTheme="minorEastAsia" w:hAnsiTheme="minorEastAsia" w:cstheme="minorEastAsia" w:hint="eastAsia"/>
          <w:bCs/>
          <w:color w:val="000000"/>
          <w:sz w:val="24"/>
        </w:rPr>
        <w:t>、</w:t>
      </w:r>
      <w:r>
        <w:rPr>
          <w:rFonts w:asciiTheme="minorEastAsia" w:hAnsiTheme="minorEastAsia" w:cstheme="minorEastAsia" w:hint="eastAsia"/>
          <w:bCs/>
          <w:color w:val="000000"/>
          <w:sz w:val="24"/>
        </w:rPr>
        <w:t>教学研讨：</w:t>
      </w:r>
      <w:r>
        <w:rPr>
          <w:rFonts w:asciiTheme="minorEastAsia" w:hAnsiTheme="minorEastAsia" w:cstheme="minorEastAsia" w:hint="eastAsia"/>
          <w:color w:val="000000"/>
          <w:sz w:val="24"/>
        </w:rPr>
        <w:t>通过同课异构、同课异构等方式，探寻同一种游戏材料，不同的</w:t>
      </w:r>
    </w:p>
    <w:p w:rsidR="00E87661" w:rsidRDefault="00451BA4">
      <w:pPr>
        <w:adjustRightInd w:val="0"/>
        <w:snapToGrid w:val="0"/>
        <w:spacing w:line="360" w:lineRule="auto"/>
        <w:ind w:right="68"/>
        <w:jc w:val="left"/>
        <w:rPr>
          <w:rFonts w:asciiTheme="minorEastAsia" w:hAnsiTheme="minorEastAsia" w:cstheme="minorEastAsia"/>
          <w:color w:val="000000"/>
          <w:sz w:val="24"/>
        </w:rPr>
      </w:pPr>
      <w:r>
        <w:rPr>
          <w:rFonts w:asciiTheme="minorEastAsia" w:hAnsiTheme="minorEastAsia" w:cstheme="minorEastAsia" w:hint="eastAsia"/>
          <w:color w:val="000000"/>
          <w:sz w:val="24"/>
        </w:rPr>
        <w:t>投放方式与引导策略对幼儿活动的影响，提升教师的组织能力与组织策略。</w:t>
      </w:r>
    </w:p>
    <w:p w:rsidR="00E87661" w:rsidRDefault="00451BA4">
      <w:pPr>
        <w:pStyle w:val="aa"/>
        <w:numPr>
          <w:ilvl w:val="0"/>
          <w:numId w:val="2"/>
        </w:numPr>
        <w:spacing w:line="360" w:lineRule="auto"/>
        <w:ind w:firstLine="480"/>
        <w:jc w:val="left"/>
        <w:rPr>
          <w:rFonts w:asciiTheme="minorEastAsia" w:hAnsiTheme="minorEastAsia"/>
          <w:sz w:val="24"/>
        </w:rPr>
      </w:pPr>
      <w:r>
        <w:rPr>
          <w:rFonts w:asciiTheme="minorEastAsia" w:hAnsiTheme="minorEastAsia" w:cstheme="minorEastAsia" w:hint="eastAsia"/>
          <w:bCs/>
          <w:color w:val="000000"/>
          <w:sz w:val="24"/>
        </w:rPr>
        <w:t>现场开放：</w:t>
      </w:r>
      <w:r>
        <w:rPr>
          <w:rFonts w:asciiTheme="minorEastAsia" w:hAnsiTheme="minorEastAsia" w:hint="eastAsia"/>
          <w:sz w:val="24"/>
        </w:rPr>
        <w:t>走进现场才有发言权。因此，为了提高本团队成员的专业发展，我们将采用集中活动的方式，带领每位成员真实地走进现场，依托现场观察到的实际行为与情况，进行及时性教研，真正地收获实践操作的有效经验与方法，为后期的行为落地提供保障。</w:t>
      </w:r>
    </w:p>
    <w:p w:rsidR="00E87661" w:rsidRDefault="00451BA4">
      <w:pPr>
        <w:pStyle w:val="aa"/>
        <w:numPr>
          <w:ilvl w:val="0"/>
          <w:numId w:val="2"/>
        </w:numPr>
        <w:spacing w:line="360" w:lineRule="auto"/>
        <w:ind w:firstLine="480"/>
        <w:jc w:val="left"/>
        <w:rPr>
          <w:rFonts w:asciiTheme="minorEastAsia" w:hAnsiTheme="minorEastAsia" w:cstheme="minorEastAsia"/>
          <w:sz w:val="24"/>
        </w:rPr>
      </w:pPr>
      <w:r>
        <w:rPr>
          <w:rFonts w:asciiTheme="minorEastAsia" w:hAnsiTheme="minorEastAsia" w:cstheme="minorEastAsia" w:hint="eastAsia"/>
          <w:bCs/>
          <w:color w:val="000000"/>
          <w:sz w:val="24"/>
        </w:rPr>
        <w:t>即时教研</w:t>
      </w:r>
      <w:r>
        <w:rPr>
          <w:rFonts w:asciiTheme="minorEastAsia" w:hAnsiTheme="minorEastAsia" w:cstheme="minorEastAsia" w:hint="eastAsia"/>
          <w:color w:val="000000"/>
          <w:sz w:val="24"/>
        </w:rPr>
        <w:t>：通过走进现场看到的儿童行为与材料投放间的关系，探寻观察与</w:t>
      </w:r>
    </w:p>
    <w:p w:rsidR="00E87661" w:rsidRDefault="00451BA4">
      <w:pPr>
        <w:adjustRightInd w:val="0"/>
        <w:snapToGrid w:val="0"/>
        <w:spacing w:line="360" w:lineRule="auto"/>
        <w:ind w:right="68"/>
        <w:jc w:val="left"/>
        <w:rPr>
          <w:rFonts w:asciiTheme="minorEastAsia" w:hAnsiTheme="minorEastAsia" w:cstheme="minorEastAsia"/>
          <w:color w:val="000000"/>
          <w:sz w:val="24"/>
        </w:rPr>
      </w:pPr>
      <w:r>
        <w:rPr>
          <w:rFonts w:asciiTheme="minorEastAsia" w:hAnsiTheme="minorEastAsia" w:cstheme="minorEastAsia" w:hint="eastAsia"/>
          <w:color w:val="000000"/>
          <w:sz w:val="24"/>
        </w:rPr>
        <w:t>材料适宜性以及幼儿发展间的关系。真正地积累材料投放与支持推进等方面的经验方法与策略。</w:t>
      </w:r>
    </w:p>
    <w:p w:rsidR="00E87661" w:rsidRDefault="00451BA4">
      <w:pPr>
        <w:adjustRightInd w:val="0"/>
        <w:snapToGrid w:val="0"/>
        <w:spacing w:line="360" w:lineRule="auto"/>
        <w:ind w:left="420" w:right="68"/>
        <w:jc w:val="left"/>
        <w:rPr>
          <w:rFonts w:asciiTheme="minorEastAsia" w:hAnsiTheme="minorEastAsia" w:cstheme="minorEastAsia"/>
          <w:sz w:val="24"/>
        </w:rPr>
      </w:pPr>
      <w:r>
        <w:rPr>
          <w:rFonts w:asciiTheme="minorEastAsia" w:hAnsiTheme="minorEastAsia" w:cstheme="minorEastAsia" w:hint="eastAsia"/>
          <w:color w:val="000000"/>
          <w:sz w:val="24"/>
        </w:rPr>
        <w:t>4</w:t>
      </w:r>
      <w:r>
        <w:rPr>
          <w:rFonts w:asciiTheme="minorEastAsia" w:hAnsiTheme="minorEastAsia" w:cstheme="minorEastAsia" w:hint="eastAsia"/>
          <w:color w:val="000000"/>
          <w:sz w:val="24"/>
        </w:rPr>
        <w:t>、</w:t>
      </w:r>
      <w:r>
        <w:rPr>
          <w:rFonts w:asciiTheme="minorEastAsia" w:hAnsiTheme="minorEastAsia" w:cstheme="minorEastAsia" w:hint="eastAsia"/>
          <w:bCs/>
          <w:color w:val="000000"/>
          <w:sz w:val="24"/>
        </w:rPr>
        <w:t>专题讲座：</w:t>
      </w:r>
      <w:r>
        <w:rPr>
          <w:rFonts w:asciiTheme="minorEastAsia" w:hAnsiTheme="minorEastAsia" w:cstheme="minorEastAsia" w:hint="eastAsia"/>
          <w:color w:val="000000"/>
          <w:sz w:val="24"/>
        </w:rPr>
        <w:t>通过专家讲座或成长营优秀成员的优秀经验共享等方式，理清教</w:t>
      </w:r>
    </w:p>
    <w:p w:rsidR="00E87661" w:rsidRDefault="00451BA4">
      <w:pPr>
        <w:adjustRightInd w:val="0"/>
        <w:snapToGrid w:val="0"/>
        <w:spacing w:line="360" w:lineRule="auto"/>
        <w:ind w:right="68"/>
        <w:jc w:val="left"/>
        <w:rPr>
          <w:rFonts w:asciiTheme="minorEastAsia" w:hAnsiTheme="minorEastAsia" w:cstheme="minorEastAsia"/>
          <w:b/>
          <w:bCs/>
          <w:sz w:val="24"/>
        </w:rPr>
      </w:pPr>
      <w:r>
        <w:rPr>
          <w:rFonts w:asciiTheme="minorEastAsia" w:hAnsiTheme="minorEastAsia" w:cstheme="minorEastAsia" w:hint="eastAsia"/>
          <w:color w:val="000000"/>
          <w:sz w:val="24"/>
        </w:rPr>
        <w:t>师观察与材料投放与区域游戏推进的关系，进而积累有效的经验方法，为</w:t>
      </w:r>
      <w:r>
        <w:rPr>
          <w:rFonts w:asciiTheme="minorEastAsia" w:hAnsiTheme="minorEastAsia" w:cstheme="minorEastAsia" w:hint="eastAsia"/>
          <w:color w:val="000000"/>
          <w:sz w:val="24"/>
        </w:rPr>
        <w:t>后期的工作提供支架。</w:t>
      </w:r>
    </w:p>
    <w:p w:rsidR="00E87661" w:rsidRDefault="00451BA4">
      <w:pPr>
        <w:pStyle w:val="aa"/>
        <w:adjustRightInd w:val="0"/>
        <w:snapToGrid w:val="0"/>
        <w:spacing w:line="360" w:lineRule="auto"/>
        <w:ind w:right="68" w:firstLine="480"/>
        <w:jc w:val="left"/>
        <w:rPr>
          <w:rFonts w:asciiTheme="minorEastAsia" w:hAnsiTheme="minorEastAsia" w:cstheme="minorEastAsia"/>
          <w:color w:val="000000"/>
          <w:sz w:val="24"/>
        </w:rPr>
      </w:pPr>
      <w:r>
        <w:rPr>
          <w:rFonts w:asciiTheme="minorEastAsia" w:hAnsiTheme="minorEastAsia" w:cstheme="minorEastAsia" w:hint="eastAsia"/>
          <w:bCs/>
          <w:color w:val="000000"/>
          <w:sz w:val="24"/>
        </w:rPr>
        <w:t>5</w:t>
      </w:r>
      <w:r>
        <w:rPr>
          <w:rFonts w:asciiTheme="minorEastAsia" w:hAnsiTheme="minorEastAsia" w:cstheme="minorEastAsia" w:hint="eastAsia"/>
          <w:bCs/>
          <w:color w:val="000000"/>
          <w:sz w:val="24"/>
        </w:rPr>
        <w:t>、</w:t>
      </w:r>
      <w:r>
        <w:rPr>
          <w:rFonts w:asciiTheme="minorEastAsia" w:hAnsiTheme="minorEastAsia" w:cstheme="minorEastAsia" w:hint="eastAsia"/>
          <w:bCs/>
          <w:color w:val="000000"/>
          <w:sz w:val="24"/>
        </w:rPr>
        <w:t>成果分享：展</w:t>
      </w:r>
      <w:r>
        <w:rPr>
          <w:rFonts w:asciiTheme="minorEastAsia" w:hAnsiTheme="minorEastAsia" w:cstheme="minorEastAsia" w:hint="eastAsia"/>
          <w:color w:val="000000"/>
          <w:sz w:val="24"/>
        </w:rPr>
        <w:t>示学员在研修期间的各种成果，荣誉表彰、竞赛获奖、论文发表、课题研究等，通过交流展示，促进学员之间相互激励，共同提高。</w:t>
      </w:r>
    </w:p>
    <w:p w:rsidR="00E87661" w:rsidRDefault="00451BA4">
      <w:pPr>
        <w:spacing w:line="360" w:lineRule="auto"/>
        <w:ind w:firstLineChars="200" w:firstLine="482"/>
        <w:rPr>
          <w:b/>
          <w:bCs/>
          <w:sz w:val="24"/>
        </w:rPr>
      </w:pPr>
      <w:r>
        <w:rPr>
          <w:rFonts w:hint="eastAsia"/>
          <w:b/>
          <w:bCs/>
          <w:sz w:val="24"/>
        </w:rPr>
        <w:t>五、</w:t>
      </w:r>
      <w:r>
        <w:rPr>
          <w:rFonts w:hint="eastAsia"/>
          <w:b/>
          <w:bCs/>
          <w:sz w:val="24"/>
        </w:rPr>
        <w:t>阶段计划</w:t>
      </w:r>
    </w:p>
    <w:p w:rsidR="00E87661" w:rsidRDefault="00451BA4">
      <w:pPr>
        <w:spacing w:line="360" w:lineRule="auto"/>
        <w:ind w:firstLineChars="200" w:firstLine="480"/>
        <w:rPr>
          <w:bCs/>
          <w:sz w:val="24"/>
        </w:rPr>
      </w:pPr>
      <w:r>
        <w:rPr>
          <w:rFonts w:hint="eastAsia"/>
          <w:bCs/>
          <w:sz w:val="24"/>
        </w:rPr>
        <w:t>本成长营的专业发展将主要采用以下几个阶段来有序推进：</w:t>
      </w:r>
    </w:p>
    <w:p w:rsidR="00E87661" w:rsidRDefault="00451BA4">
      <w:pPr>
        <w:spacing w:line="360" w:lineRule="auto"/>
        <w:ind w:firstLineChars="200" w:firstLine="482"/>
        <w:rPr>
          <w:b/>
          <w:bCs/>
          <w:sz w:val="24"/>
        </w:rPr>
      </w:pPr>
      <w:r>
        <w:rPr>
          <w:rFonts w:hint="eastAsia"/>
          <w:b/>
          <w:bCs/>
          <w:sz w:val="24"/>
        </w:rPr>
        <w:t>第一阶段：明晰研究方向与研究方式阶段</w:t>
      </w:r>
    </w:p>
    <w:tbl>
      <w:tblPr>
        <w:tblStyle w:val="a8"/>
        <w:tblW w:w="10154" w:type="dxa"/>
        <w:tblLayout w:type="fixed"/>
        <w:tblLook w:val="04A0"/>
      </w:tblPr>
      <w:tblGrid>
        <w:gridCol w:w="2032"/>
        <w:gridCol w:w="1747"/>
        <w:gridCol w:w="3553"/>
        <w:gridCol w:w="1803"/>
        <w:gridCol w:w="1019"/>
      </w:tblGrid>
      <w:tr w:rsidR="00E87661">
        <w:trPr>
          <w:trHeight w:val="341"/>
        </w:trPr>
        <w:tc>
          <w:tcPr>
            <w:tcW w:w="2032" w:type="dxa"/>
            <w:vAlign w:val="center"/>
          </w:tcPr>
          <w:p w:rsidR="00E87661" w:rsidRDefault="00451BA4">
            <w:pPr>
              <w:jc w:val="center"/>
              <w:rPr>
                <w:szCs w:val="21"/>
              </w:rPr>
            </w:pPr>
            <w:r>
              <w:rPr>
                <w:rFonts w:hint="eastAsia"/>
                <w:szCs w:val="21"/>
              </w:rPr>
              <w:t>阶段</w:t>
            </w:r>
          </w:p>
        </w:tc>
        <w:tc>
          <w:tcPr>
            <w:tcW w:w="1747" w:type="dxa"/>
            <w:vAlign w:val="center"/>
          </w:tcPr>
          <w:p w:rsidR="00E87661" w:rsidRDefault="00451BA4">
            <w:pPr>
              <w:jc w:val="center"/>
              <w:rPr>
                <w:szCs w:val="21"/>
              </w:rPr>
            </w:pPr>
            <w:r>
              <w:rPr>
                <w:rFonts w:hint="eastAsia"/>
                <w:szCs w:val="21"/>
              </w:rPr>
              <w:t>时间</w:t>
            </w:r>
          </w:p>
        </w:tc>
        <w:tc>
          <w:tcPr>
            <w:tcW w:w="3553" w:type="dxa"/>
            <w:vAlign w:val="center"/>
          </w:tcPr>
          <w:p w:rsidR="00E87661" w:rsidRDefault="00451BA4">
            <w:pPr>
              <w:jc w:val="center"/>
              <w:rPr>
                <w:szCs w:val="21"/>
              </w:rPr>
            </w:pPr>
            <w:r>
              <w:rPr>
                <w:rFonts w:hint="eastAsia"/>
                <w:szCs w:val="21"/>
              </w:rPr>
              <w:t>活动内容</w:t>
            </w:r>
          </w:p>
        </w:tc>
        <w:tc>
          <w:tcPr>
            <w:tcW w:w="1803" w:type="dxa"/>
            <w:vAlign w:val="center"/>
          </w:tcPr>
          <w:p w:rsidR="00E87661" w:rsidRDefault="00451BA4">
            <w:pPr>
              <w:jc w:val="center"/>
              <w:rPr>
                <w:szCs w:val="21"/>
              </w:rPr>
            </w:pPr>
            <w:r>
              <w:rPr>
                <w:rFonts w:hint="eastAsia"/>
                <w:szCs w:val="21"/>
              </w:rPr>
              <w:t>所属模块</w:t>
            </w:r>
          </w:p>
        </w:tc>
        <w:tc>
          <w:tcPr>
            <w:tcW w:w="1019" w:type="dxa"/>
            <w:vAlign w:val="center"/>
          </w:tcPr>
          <w:p w:rsidR="00E87661" w:rsidRDefault="00451BA4">
            <w:pPr>
              <w:jc w:val="center"/>
              <w:rPr>
                <w:szCs w:val="21"/>
              </w:rPr>
            </w:pPr>
            <w:r>
              <w:rPr>
                <w:rFonts w:hint="eastAsia"/>
                <w:szCs w:val="21"/>
              </w:rPr>
              <w:t>备注</w:t>
            </w:r>
          </w:p>
        </w:tc>
      </w:tr>
      <w:tr w:rsidR="00E87661">
        <w:trPr>
          <w:trHeight w:val="341"/>
        </w:trPr>
        <w:tc>
          <w:tcPr>
            <w:tcW w:w="2032" w:type="dxa"/>
            <w:vMerge w:val="restart"/>
            <w:vAlign w:val="center"/>
          </w:tcPr>
          <w:p w:rsidR="00E87661" w:rsidRDefault="00451BA4">
            <w:pPr>
              <w:jc w:val="center"/>
              <w:rPr>
                <w:szCs w:val="21"/>
              </w:rPr>
            </w:pPr>
            <w:r>
              <w:rPr>
                <w:rFonts w:hint="eastAsia"/>
                <w:szCs w:val="21"/>
              </w:rPr>
              <w:t>第一阶段</w:t>
            </w:r>
          </w:p>
          <w:p w:rsidR="00E87661" w:rsidRDefault="00451BA4">
            <w:pPr>
              <w:jc w:val="center"/>
              <w:rPr>
                <w:szCs w:val="21"/>
              </w:rPr>
            </w:pPr>
            <w:r>
              <w:rPr>
                <w:rFonts w:hint="eastAsia"/>
                <w:szCs w:val="21"/>
              </w:rPr>
              <w:lastRenderedPageBreak/>
              <w:t>（准备阶段）</w:t>
            </w:r>
          </w:p>
        </w:tc>
        <w:tc>
          <w:tcPr>
            <w:tcW w:w="1747" w:type="dxa"/>
            <w:vAlign w:val="center"/>
          </w:tcPr>
          <w:p w:rsidR="00E87661" w:rsidRDefault="00451BA4">
            <w:pPr>
              <w:jc w:val="center"/>
              <w:rPr>
                <w:szCs w:val="21"/>
              </w:rPr>
            </w:pPr>
            <w:r>
              <w:rPr>
                <w:rFonts w:hint="eastAsia"/>
                <w:szCs w:val="21"/>
              </w:rPr>
              <w:lastRenderedPageBreak/>
              <w:t>2019</w:t>
            </w:r>
            <w:r>
              <w:rPr>
                <w:rFonts w:hint="eastAsia"/>
                <w:szCs w:val="21"/>
              </w:rPr>
              <w:t>年</w:t>
            </w:r>
            <w:r>
              <w:rPr>
                <w:rFonts w:hint="eastAsia"/>
                <w:szCs w:val="21"/>
              </w:rPr>
              <w:t>12</w:t>
            </w:r>
            <w:r>
              <w:rPr>
                <w:rFonts w:hint="eastAsia"/>
                <w:szCs w:val="21"/>
              </w:rPr>
              <w:t>月</w:t>
            </w:r>
          </w:p>
        </w:tc>
        <w:tc>
          <w:tcPr>
            <w:tcW w:w="3553" w:type="dxa"/>
            <w:vAlign w:val="center"/>
          </w:tcPr>
          <w:p w:rsidR="00E87661" w:rsidRDefault="00451BA4">
            <w:pPr>
              <w:jc w:val="center"/>
              <w:rPr>
                <w:szCs w:val="21"/>
              </w:rPr>
            </w:pPr>
            <w:r>
              <w:rPr>
                <w:rFonts w:hint="eastAsia"/>
                <w:szCs w:val="21"/>
              </w:rPr>
              <w:t>选学员、定研究方案</w:t>
            </w:r>
          </w:p>
        </w:tc>
        <w:tc>
          <w:tcPr>
            <w:tcW w:w="1803" w:type="dxa"/>
            <w:vAlign w:val="center"/>
          </w:tcPr>
          <w:p w:rsidR="00E87661" w:rsidRDefault="00451BA4">
            <w:pPr>
              <w:jc w:val="center"/>
              <w:rPr>
                <w:szCs w:val="21"/>
              </w:rPr>
            </w:pPr>
            <w:r>
              <w:rPr>
                <w:rFonts w:hint="eastAsia"/>
                <w:szCs w:val="21"/>
              </w:rPr>
              <w:t>前期准备阶段</w:t>
            </w:r>
          </w:p>
        </w:tc>
        <w:tc>
          <w:tcPr>
            <w:tcW w:w="1019" w:type="dxa"/>
            <w:vAlign w:val="center"/>
          </w:tcPr>
          <w:p w:rsidR="00E87661" w:rsidRDefault="00E87661">
            <w:pPr>
              <w:jc w:val="center"/>
              <w:rPr>
                <w:szCs w:val="21"/>
              </w:rPr>
            </w:pPr>
          </w:p>
        </w:tc>
      </w:tr>
      <w:tr w:rsidR="00E87661">
        <w:trPr>
          <w:trHeight w:val="341"/>
        </w:trPr>
        <w:tc>
          <w:tcPr>
            <w:tcW w:w="2032" w:type="dxa"/>
            <w:vMerge/>
            <w:vAlign w:val="center"/>
          </w:tcPr>
          <w:p w:rsidR="00E87661" w:rsidRDefault="00E87661">
            <w:pPr>
              <w:jc w:val="center"/>
              <w:rPr>
                <w:szCs w:val="21"/>
              </w:rPr>
            </w:pPr>
          </w:p>
        </w:tc>
        <w:tc>
          <w:tcPr>
            <w:tcW w:w="1747" w:type="dxa"/>
            <w:vAlign w:val="center"/>
          </w:tcPr>
          <w:p w:rsidR="00E87661" w:rsidRDefault="00451BA4">
            <w:pPr>
              <w:jc w:val="center"/>
              <w:rPr>
                <w:szCs w:val="21"/>
              </w:rPr>
            </w:pPr>
            <w:r>
              <w:rPr>
                <w:rFonts w:hint="eastAsia"/>
                <w:szCs w:val="21"/>
              </w:rPr>
              <w:t>2020</w:t>
            </w:r>
            <w:r>
              <w:rPr>
                <w:rFonts w:hint="eastAsia"/>
                <w:szCs w:val="21"/>
              </w:rPr>
              <w:t>年</w:t>
            </w:r>
            <w:r>
              <w:rPr>
                <w:rFonts w:hint="eastAsia"/>
                <w:szCs w:val="21"/>
              </w:rPr>
              <w:t>1</w:t>
            </w:r>
            <w:r>
              <w:rPr>
                <w:rFonts w:hint="eastAsia"/>
                <w:szCs w:val="21"/>
              </w:rPr>
              <w:t>月</w:t>
            </w:r>
          </w:p>
        </w:tc>
        <w:tc>
          <w:tcPr>
            <w:tcW w:w="3553" w:type="dxa"/>
            <w:vAlign w:val="center"/>
          </w:tcPr>
          <w:p w:rsidR="00E87661" w:rsidRDefault="00451BA4">
            <w:pPr>
              <w:jc w:val="center"/>
              <w:rPr>
                <w:szCs w:val="21"/>
              </w:rPr>
            </w:pPr>
            <w:r>
              <w:rPr>
                <w:rFonts w:hint="eastAsia"/>
                <w:szCs w:val="21"/>
              </w:rPr>
              <w:t>成长营第一次碰头会议</w:t>
            </w:r>
          </w:p>
        </w:tc>
        <w:tc>
          <w:tcPr>
            <w:tcW w:w="1803" w:type="dxa"/>
            <w:vAlign w:val="center"/>
          </w:tcPr>
          <w:p w:rsidR="00E87661" w:rsidRDefault="00451BA4">
            <w:pPr>
              <w:jc w:val="center"/>
              <w:rPr>
                <w:szCs w:val="21"/>
              </w:rPr>
            </w:pPr>
            <w:r>
              <w:rPr>
                <w:rFonts w:hint="eastAsia"/>
                <w:szCs w:val="21"/>
              </w:rPr>
              <w:t>集中商议</w:t>
            </w:r>
          </w:p>
        </w:tc>
        <w:tc>
          <w:tcPr>
            <w:tcW w:w="1019" w:type="dxa"/>
            <w:vAlign w:val="center"/>
          </w:tcPr>
          <w:p w:rsidR="00E87661" w:rsidRDefault="00451BA4">
            <w:pPr>
              <w:jc w:val="center"/>
              <w:rPr>
                <w:szCs w:val="21"/>
              </w:rPr>
            </w:pPr>
            <w:r>
              <w:rPr>
                <w:rFonts w:hint="eastAsia"/>
                <w:szCs w:val="21"/>
              </w:rPr>
              <w:t>0.5</w:t>
            </w:r>
            <w:r>
              <w:rPr>
                <w:rFonts w:hint="eastAsia"/>
                <w:szCs w:val="21"/>
              </w:rPr>
              <w:t>天</w:t>
            </w:r>
          </w:p>
        </w:tc>
      </w:tr>
    </w:tbl>
    <w:p w:rsidR="00E87661" w:rsidRDefault="00451BA4">
      <w:pPr>
        <w:spacing w:line="360" w:lineRule="auto"/>
        <w:ind w:firstLineChars="200" w:firstLine="482"/>
        <w:rPr>
          <w:b/>
          <w:bCs/>
          <w:sz w:val="24"/>
        </w:rPr>
      </w:pPr>
      <w:r>
        <w:rPr>
          <w:rFonts w:hint="eastAsia"/>
          <w:b/>
          <w:bCs/>
          <w:sz w:val="24"/>
        </w:rPr>
        <w:lastRenderedPageBreak/>
        <w:t>第二阶段：扎实研究内容与研究过程阶段（</w:t>
      </w:r>
      <w:r>
        <w:rPr>
          <w:rFonts w:hint="eastAsia"/>
          <w:b/>
          <w:bCs/>
          <w:sz w:val="24"/>
        </w:rPr>
        <w:t>2020</w:t>
      </w:r>
      <w:r>
        <w:rPr>
          <w:rFonts w:hint="eastAsia"/>
          <w:b/>
          <w:bCs/>
          <w:sz w:val="24"/>
        </w:rPr>
        <w:t>年</w:t>
      </w:r>
      <w:r>
        <w:rPr>
          <w:b/>
          <w:bCs/>
          <w:sz w:val="24"/>
        </w:rPr>
        <w:t>—</w:t>
      </w:r>
      <w:r>
        <w:rPr>
          <w:rFonts w:hint="eastAsia"/>
          <w:b/>
          <w:bCs/>
          <w:sz w:val="24"/>
        </w:rPr>
        <w:t>2021</w:t>
      </w:r>
      <w:r>
        <w:rPr>
          <w:rFonts w:hint="eastAsia"/>
          <w:b/>
          <w:bCs/>
          <w:sz w:val="24"/>
        </w:rPr>
        <w:t>年</w:t>
      </w:r>
      <w:r>
        <w:rPr>
          <w:b/>
          <w:bCs/>
          <w:sz w:val="24"/>
        </w:rPr>
        <w:t>—</w:t>
      </w:r>
      <w:r>
        <w:rPr>
          <w:rFonts w:hint="eastAsia"/>
          <w:b/>
          <w:bCs/>
          <w:sz w:val="24"/>
        </w:rPr>
        <w:t>2022</w:t>
      </w:r>
      <w:r>
        <w:rPr>
          <w:rFonts w:hint="eastAsia"/>
          <w:b/>
          <w:bCs/>
          <w:sz w:val="24"/>
        </w:rPr>
        <w:t>年）</w:t>
      </w:r>
    </w:p>
    <w:tbl>
      <w:tblPr>
        <w:tblStyle w:val="a8"/>
        <w:tblW w:w="5476" w:type="pct"/>
        <w:tblLook w:val="04A0"/>
      </w:tblPr>
      <w:tblGrid>
        <w:gridCol w:w="1858"/>
        <w:gridCol w:w="1597"/>
        <w:gridCol w:w="3249"/>
        <w:gridCol w:w="2335"/>
        <w:gridCol w:w="1133"/>
      </w:tblGrid>
      <w:tr w:rsidR="00E87661">
        <w:trPr>
          <w:trHeight w:val="363"/>
        </w:trPr>
        <w:tc>
          <w:tcPr>
            <w:tcW w:w="913" w:type="pct"/>
            <w:vMerge w:val="restart"/>
            <w:vAlign w:val="center"/>
          </w:tcPr>
          <w:p w:rsidR="00E87661" w:rsidRDefault="00451BA4">
            <w:pPr>
              <w:jc w:val="center"/>
              <w:rPr>
                <w:szCs w:val="21"/>
              </w:rPr>
            </w:pPr>
            <w:r>
              <w:rPr>
                <w:rFonts w:hint="eastAsia"/>
                <w:szCs w:val="21"/>
              </w:rPr>
              <w:t>第二阶段</w:t>
            </w:r>
          </w:p>
          <w:p w:rsidR="00E87661" w:rsidRDefault="00451BA4">
            <w:pPr>
              <w:jc w:val="center"/>
              <w:rPr>
                <w:szCs w:val="21"/>
              </w:rPr>
            </w:pPr>
            <w:r>
              <w:rPr>
                <w:rFonts w:hint="eastAsia"/>
                <w:szCs w:val="21"/>
              </w:rPr>
              <w:t>（重点阶段）</w:t>
            </w:r>
          </w:p>
        </w:tc>
        <w:tc>
          <w:tcPr>
            <w:tcW w:w="785" w:type="pct"/>
            <w:vMerge w:val="restart"/>
            <w:vAlign w:val="center"/>
          </w:tcPr>
          <w:p w:rsidR="00E87661" w:rsidRDefault="00451BA4">
            <w:pPr>
              <w:jc w:val="center"/>
              <w:rPr>
                <w:szCs w:val="21"/>
              </w:rPr>
            </w:pPr>
            <w:r>
              <w:rPr>
                <w:rFonts w:hint="eastAsia"/>
                <w:szCs w:val="21"/>
              </w:rPr>
              <w:t>2</w:t>
            </w:r>
            <w:r>
              <w:rPr>
                <w:rFonts w:hint="eastAsia"/>
                <w:szCs w:val="21"/>
              </w:rPr>
              <w:t>月中旬</w:t>
            </w:r>
          </w:p>
        </w:tc>
        <w:tc>
          <w:tcPr>
            <w:tcW w:w="1597" w:type="pct"/>
            <w:vAlign w:val="center"/>
          </w:tcPr>
          <w:p w:rsidR="00E87661" w:rsidRDefault="00451BA4">
            <w:pPr>
              <w:jc w:val="center"/>
              <w:rPr>
                <w:szCs w:val="21"/>
              </w:rPr>
            </w:pPr>
            <w:r>
              <w:rPr>
                <w:rFonts w:hint="eastAsia"/>
                <w:szCs w:val="21"/>
              </w:rPr>
              <w:t>观察：走进童心（</w:t>
            </w:r>
            <w:r>
              <w:rPr>
                <w:rFonts w:hint="eastAsia"/>
                <w:szCs w:val="21"/>
              </w:rPr>
              <w:t>1</w:t>
            </w:r>
            <w:r>
              <w:rPr>
                <w:rFonts w:hint="eastAsia"/>
                <w:szCs w:val="21"/>
              </w:rPr>
              <w:t>）</w:t>
            </w:r>
          </w:p>
        </w:tc>
        <w:tc>
          <w:tcPr>
            <w:tcW w:w="1148" w:type="pct"/>
            <w:vAlign w:val="center"/>
          </w:tcPr>
          <w:p w:rsidR="00E87661" w:rsidRDefault="00451BA4">
            <w:pPr>
              <w:jc w:val="center"/>
              <w:rPr>
                <w:szCs w:val="21"/>
              </w:rPr>
            </w:pPr>
            <w:r>
              <w:rPr>
                <w:rFonts w:hint="eastAsia"/>
                <w:szCs w:val="21"/>
              </w:rPr>
              <w:t>理论学习</w:t>
            </w:r>
          </w:p>
        </w:tc>
        <w:tc>
          <w:tcPr>
            <w:tcW w:w="557" w:type="pct"/>
            <w:vMerge w:val="restar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新学期，新气象（开学活动）</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363"/>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3</w:t>
            </w:r>
            <w:r>
              <w:rPr>
                <w:rFonts w:hint="eastAsia"/>
                <w:szCs w:val="21"/>
              </w:rPr>
              <w:t>月第</w:t>
            </w:r>
            <w:r>
              <w:rPr>
                <w:rFonts w:hint="eastAsia"/>
                <w:szCs w:val="21"/>
              </w:rPr>
              <w:t>3</w:t>
            </w:r>
            <w:r>
              <w:rPr>
                <w:rFonts w:hint="eastAsia"/>
                <w:szCs w:val="21"/>
              </w:rPr>
              <w:t>周</w:t>
            </w:r>
          </w:p>
        </w:tc>
        <w:tc>
          <w:tcPr>
            <w:tcW w:w="1597" w:type="pct"/>
            <w:vAlign w:val="center"/>
          </w:tcPr>
          <w:p w:rsidR="00E87661" w:rsidRDefault="00451BA4">
            <w:pPr>
              <w:jc w:val="center"/>
              <w:rPr>
                <w:szCs w:val="21"/>
              </w:rPr>
            </w:pPr>
            <w:r>
              <w:rPr>
                <w:rFonts w:hint="eastAsia"/>
                <w:szCs w:val="21"/>
              </w:rPr>
              <w:t>观察：走进童心（</w:t>
            </w:r>
            <w:r>
              <w:rPr>
                <w:rFonts w:hint="eastAsia"/>
                <w:szCs w:val="21"/>
              </w:rPr>
              <w:t>2</w:t>
            </w:r>
            <w:r>
              <w:rPr>
                <w:rFonts w:hint="eastAsia"/>
                <w:szCs w:val="21"/>
              </w:rPr>
              <w:t>）</w:t>
            </w:r>
          </w:p>
        </w:tc>
        <w:tc>
          <w:tcPr>
            <w:tcW w:w="1148" w:type="pct"/>
            <w:vAlign w:val="center"/>
          </w:tcPr>
          <w:p w:rsidR="00E87661" w:rsidRDefault="00451BA4">
            <w:pPr>
              <w:jc w:val="center"/>
              <w:rPr>
                <w:szCs w:val="21"/>
              </w:rPr>
            </w:pPr>
            <w:r>
              <w:rPr>
                <w:rFonts w:hint="eastAsia"/>
                <w:szCs w:val="21"/>
              </w:rPr>
              <w:t>网络研讨</w:t>
            </w:r>
          </w:p>
        </w:tc>
        <w:tc>
          <w:tcPr>
            <w:tcW w:w="557" w:type="pct"/>
            <w:vAlign w:val="center"/>
          </w:tcPr>
          <w:p w:rsidR="00E87661" w:rsidRDefault="00451BA4">
            <w:pPr>
              <w:jc w:val="center"/>
              <w:rPr>
                <w:szCs w:val="21"/>
              </w:rPr>
            </w:pPr>
            <w:r>
              <w:rPr>
                <w:rFonts w:hint="eastAsia"/>
                <w:szCs w:val="21"/>
              </w:rPr>
              <w:t>0.5</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restart"/>
            <w:vAlign w:val="center"/>
          </w:tcPr>
          <w:p w:rsidR="00E87661" w:rsidRDefault="00451BA4">
            <w:pPr>
              <w:jc w:val="center"/>
              <w:rPr>
                <w:szCs w:val="21"/>
              </w:rPr>
            </w:pPr>
            <w:r>
              <w:rPr>
                <w:rFonts w:hint="eastAsia"/>
                <w:szCs w:val="21"/>
              </w:rPr>
              <w:t>3</w:t>
            </w:r>
            <w:r>
              <w:rPr>
                <w:rFonts w:hint="eastAsia"/>
                <w:szCs w:val="21"/>
              </w:rPr>
              <w:t>月第</w:t>
            </w:r>
            <w:r>
              <w:rPr>
                <w:rFonts w:hint="eastAsia"/>
                <w:szCs w:val="21"/>
              </w:rPr>
              <w:t>4</w:t>
            </w:r>
            <w:r>
              <w:rPr>
                <w:rFonts w:hint="eastAsia"/>
                <w:szCs w:val="21"/>
              </w:rPr>
              <w:t>周</w:t>
            </w:r>
          </w:p>
        </w:tc>
        <w:tc>
          <w:tcPr>
            <w:tcW w:w="1597" w:type="pct"/>
            <w:vAlign w:val="center"/>
          </w:tcPr>
          <w:p w:rsidR="00E87661" w:rsidRDefault="00451BA4">
            <w:pPr>
              <w:jc w:val="center"/>
              <w:rPr>
                <w:szCs w:val="21"/>
              </w:rPr>
            </w:pPr>
            <w:r>
              <w:rPr>
                <w:rFonts w:hint="eastAsia"/>
                <w:szCs w:val="21"/>
              </w:rPr>
              <w:t>集体教学</w:t>
            </w:r>
          </w:p>
        </w:tc>
        <w:tc>
          <w:tcPr>
            <w:tcW w:w="1148" w:type="pct"/>
            <w:vAlign w:val="center"/>
          </w:tcPr>
          <w:p w:rsidR="00E87661" w:rsidRDefault="00451BA4">
            <w:pPr>
              <w:jc w:val="center"/>
              <w:rPr>
                <w:szCs w:val="21"/>
              </w:rPr>
            </w:pPr>
            <w:r>
              <w:rPr>
                <w:rFonts w:hint="eastAsia"/>
                <w:szCs w:val="21"/>
              </w:rPr>
              <w:t>专题探讨</w:t>
            </w:r>
          </w:p>
        </w:tc>
        <w:tc>
          <w:tcPr>
            <w:tcW w:w="557" w:type="pct"/>
            <w:vMerge w:val="restar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游戏现场开放</w:t>
            </w:r>
            <w:r>
              <w:rPr>
                <w:rFonts w:hint="eastAsia"/>
                <w:szCs w:val="21"/>
              </w:rPr>
              <w:t>+</w:t>
            </w:r>
            <w:r>
              <w:rPr>
                <w:rFonts w:hint="eastAsia"/>
                <w:szCs w:val="21"/>
              </w:rPr>
              <w:t>分享交流</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及时实证教研</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363"/>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4</w:t>
            </w:r>
            <w:r>
              <w:rPr>
                <w:rFonts w:hint="eastAsia"/>
                <w:szCs w:val="21"/>
              </w:rPr>
              <w:t>月第</w:t>
            </w:r>
            <w:r>
              <w:rPr>
                <w:rFonts w:hint="eastAsia"/>
                <w:szCs w:val="21"/>
              </w:rPr>
              <w:t>2</w:t>
            </w:r>
            <w:r>
              <w:rPr>
                <w:rFonts w:hint="eastAsia"/>
                <w:szCs w:val="21"/>
              </w:rPr>
              <w:t>周</w:t>
            </w:r>
          </w:p>
        </w:tc>
        <w:tc>
          <w:tcPr>
            <w:tcW w:w="1597" w:type="pct"/>
            <w:vAlign w:val="center"/>
          </w:tcPr>
          <w:p w:rsidR="00E87661" w:rsidRDefault="00451BA4">
            <w:pPr>
              <w:jc w:val="center"/>
              <w:rPr>
                <w:szCs w:val="21"/>
              </w:rPr>
            </w:pPr>
            <w:r>
              <w:rPr>
                <w:rFonts w:hint="eastAsia"/>
                <w:szCs w:val="21"/>
              </w:rPr>
              <w:t>观察：走进童心（</w:t>
            </w:r>
            <w:r>
              <w:rPr>
                <w:rFonts w:hint="eastAsia"/>
                <w:szCs w:val="21"/>
              </w:rPr>
              <w:t>3</w:t>
            </w:r>
            <w:r>
              <w:rPr>
                <w:rFonts w:hint="eastAsia"/>
                <w:szCs w:val="21"/>
              </w:rPr>
              <w:t>）</w:t>
            </w:r>
          </w:p>
        </w:tc>
        <w:tc>
          <w:tcPr>
            <w:tcW w:w="1148" w:type="pct"/>
            <w:vAlign w:val="center"/>
          </w:tcPr>
          <w:p w:rsidR="00E87661" w:rsidRDefault="00451BA4">
            <w:pPr>
              <w:jc w:val="center"/>
              <w:rPr>
                <w:szCs w:val="21"/>
              </w:rPr>
            </w:pPr>
            <w:r>
              <w:rPr>
                <w:rFonts w:hint="eastAsia"/>
                <w:szCs w:val="21"/>
              </w:rPr>
              <w:t>理论学习</w:t>
            </w:r>
          </w:p>
        </w:tc>
        <w:tc>
          <w:tcPr>
            <w:tcW w:w="557" w:type="pct"/>
            <w:vAlign w:val="center"/>
          </w:tcPr>
          <w:p w:rsidR="00E87661" w:rsidRDefault="00451BA4">
            <w:pPr>
              <w:jc w:val="center"/>
              <w:rPr>
                <w:szCs w:val="21"/>
              </w:rPr>
            </w:pPr>
            <w:r>
              <w:rPr>
                <w:rFonts w:hint="eastAsia"/>
                <w:szCs w:val="21"/>
              </w:rPr>
              <w:t>3</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restart"/>
            <w:vAlign w:val="center"/>
          </w:tcPr>
          <w:p w:rsidR="00E87661" w:rsidRDefault="00451BA4">
            <w:pPr>
              <w:jc w:val="center"/>
              <w:rPr>
                <w:szCs w:val="21"/>
              </w:rPr>
            </w:pPr>
            <w:r>
              <w:rPr>
                <w:rFonts w:hint="eastAsia"/>
                <w:szCs w:val="21"/>
              </w:rPr>
              <w:t>4</w:t>
            </w:r>
            <w:r>
              <w:rPr>
                <w:rFonts w:hint="eastAsia"/>
                <w:szCs w:val="21"/>
              </w:rPr>
              <w:t>月第</w:t>
            </w:r>
            <w:r>
              <w:rPr>
                <w:rFonts w:hint="eastAsia"/>
                <w:szCs w:val="21"/>
              </w:rPr>
              <w:t>4</w:t>
            </w:r>
            <w:r>
              <w:rPr>
                <w:rFonts w:hint="eastAsia"/>
                <w:szCs w:val="21"/>
              </w:rPr>
              <w:t>周</w:t>
            </w:r>
          </w:p>
        </w:tc>
        <w:tc>
          <w:tcPr>
            <w:tcW w:w="1597" w:type="pct"/>
            <w:vAlign w:val="center"/>
          </w:tcPr>
          <w:p w:rsidR="00E87661" w:rsidRDefault="00451BA4">
            <w:pPr>
              <w:jc w:val="center"/>
              <w:rPr>
                <w:szCs w:val="21"/>
              </w:rPr>
            </w:pPr>
            <w:r>
              <w:rPr>
                <w:rFonts w:hint="eastAsia"/>
                <w:szCs w:val="21"/>
              </w:rPr>
              <w:t>集体教学</w:t>
            </w:r>
          </w:p>
        </w:tc>
        <w:tc>
          <w:tcPr>
            <w:tcW w:w="1148" w:type="pct"/>
            <w:vAlign w:val="center"/>
          </w:tcPr>
          <w:p w:rsidR="00E87661" w:rsidRDefault="00451BA4">
            <w:pPr>
              <w:jc w:val="center"/>
              <w:rPr>
                <w:szCs w:val="21"/>
              </w:rPr>
            </w:pPr>
            <w:r>
              <w:rPr>
                <w:rFonts w:hint="eastAsia"/>
                <w:szCs w:val="21"/>
              </w:rPr>
              <w:t>专题探讨</w:t>
            </w:r>
          </w:p>
        </w:tc>
        <w:tc>
          <w:tcPr>
            <w:tcW w:w="557" w:type="pct"/>
            <w:vMerge w:val="restar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游戏现场开放</w:t>
            </w:r>
            <w:r>
              <w:rPr>
                <w:rFonts w:hint="eastAsia"/>
                <w:szCs w:val="21"/>
              </w:rPr>
              <w:t>+</w:t>
            </w:r>
            <w:r>
              <w:rPr>
                <w:rFonts w:hint="eastAsia"/>
                <w:szCs w:val="21"/>
              </w:rPr>
              <w:t>分享交流</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及时实证教研</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363"/>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5</w:t>
            </w:r>
            <w:r>
              <w:rPr>
                <w:rFonts w:hint="eastAsia"/>
                <w:szCs w:val="21"/>
              </w:rPr>
              <w:t>月第</w:t>
            </w:r>
            <w:r>
              <w:rPr>
                <w:rFonts w:hint="eastAsia"/>
                <w:szCs w:val="21"/>
              </w:rPr>
              <w:t>2</w:t>
            </w:r>
            <w:r>
              <w:rPr>
                <w:rFonts w:hint="eastAsia"/>
                <w:szCs w:val="21"/>
              </w:rPr>
              <w:t>周</w:t>
            </w:r>
          </w:p>
        </w:tc>
        <w:tc>
          <w:tcPr>
            <w:tcW w:w="1597" w:type="pct"/>
            <w:vAlign w:val="center"/>
          </w:tcPr>
          <w:p w:rsidR="00E87661" w:rsidRDefault="00451BA4">
            <w:pPr>
              <w:jc w:val="center"/>
              <w:rPr>
                <w:szCs w:val="21"/>
              </w:rPr>
            </w:pPr>
            <w:r>
              <w:rPr>
                <w:rFonts w:hint="eastAsia"/>
                <w:szCs w:val="21"/>
              </w:rPr>
              <w:t>网络研讨第</w:t>
            </w:r>
            <w:r>
              <w:rPr>
                <w:rFonts w:hint="eastAsia"/>
                <w:szCs w:val="21"/>
              </w:rPr>
              <w:t>2</w:t>
            </w:r>
            <w:r>
              <w:rPr>
                <w:rFonts w:hint="eastAsia"/>
                <w:szCs w:val="21"/>
              </w:rPr>
              <w:t>次</w:t>
            </w:r>
          </w:p>
        </w:tc>
        <w:tc>
          <w:tcPr>
            <w:tcW w:w="1148" w:type="pct"/>
            <w:vAlign w:val="center"/>
          </w:tcPr>
          <w:p w:rsidR="00E87661" w:rsidRDefault="00451BA4">
            <w:pPr>
              <w:jc w:val="center"/>
              <w:rPr>
                <w:szCs w:val="21"/>
              </w:rPr>
            </w:pPr>
            <w:r>
              <w:rPr>
                <w:rFonts w:hint="eastAsia"/>
                <w:szCs w:val="21"/>
              </w:rPr>
              <w:t>网络研讨</w:t>
            </w:r>
          </w:p>
        </w:tc>
        <w:tc>
          <w:tcPr>
            <w:tcW w:w="557" w:type="pct"/>
            <w:vAlign w:val="center"/>
          </w:tcPr>
          <w:p w:rsidR="00E87661" w:rsidRDefault="00451BA4">
            <w:pPr>
              <w:jc w:val="center"/>
              <w:rPr>
                <w:szCs w:val="21"/>
              </w:rPr>
            </w:pPr>
            <w:r>
              <w:rPr>
                <w:rFonts w:hint="eastAsia"/>
                <w:szCs w:val="21"/>
              </w:rPr>
              <w:t>0.5</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restart"/>
            <w:vAlign w:val="center"/>
          </w:tcPr>
          <w:p w:rsidR="00E87661" w:rsidRDefault="00451BA4">
            <w:pPr>
              <w:jc w:val="center"/>
              <w:rPr>
                <w:szCs w:val="21"/>
              </w:rPr>
            </w:pPr>
            <w:r>
              <w:rPr>
                <w:rFonts w:hint="eastAsia"/>
                <w:szCs w:val="21"/>
              </w:rPr>
              <w:t>5</w:t>
            </w:r>
            <w:r>
              <w:rPr>
                <w:rFonts w:hint="eastAsia"/>
                <w:szCs w:val="21"/>
              </w:rPr>
              <w:t>月第</w:t>
            </w:r>
            <w:r>
              <w:rPr>
                <w:rFonts w:hint="eastAsia"/>
                <w:szCs w:val="21"/>
              </w:rPr>
              <w:t>4</w:t>
            </w:r>
            <w:r>
              <w:rPr>
                <w:rFonts w:hint="eastAsia"/>
                <w:szCs w:val="21"/>
              </w:rPr>
              <w:t>周</w:t>
            </w:r>
          </w:p>
        </w:tc>
        <w:tc>
          <w:tcPr>
            <w:tcW w:w="1597" w:type="pct"/>
            <w:vAlign w:val="center"/>
          </w:tcPr>
          <w:p w:rsidR="00E87661" w:rsidRDefault="00451BA4">
            <w:pPr>
              <w:jc w:val="center"/>
              <w:rPr>
                <w:szCs w:val="21"/>
              </w:rPr>
            </w:pPr>
            <w:r>
              <w:rPr>
                <w:rFonts w:hint="eastAsia"/>
                <w:szCs w:val="21"/>
              </w:rPr>
              <w:t>集体教学</w:t>
            </w:r>
          </w:p>
        </w:tc>
        <w:tc>
          <w:tcPr>
            <w:tcW w:w="1148" w:type="pct"/>
            <w:vAlign w:val="center"/>
          </w:tcPr>
          <w:p w:rsidR="00E87661" w:rsidRDefault="00451BA4">
            <w:pPr>
              <w:jc w:val="center"/>
              <w:rPr>
                <w:szCs w:val="21"/>
              </w:rPr>
            </w:pPr>
            <w:r>
              <w:rPr>
                <w:rFonts w:hint="eastAsia"/>
                <w:szCs w:val="21"/>
              </w:rPr>
              <w:t>专题探讨</w:t>
            </w:r>
          </w:p>
        </w:tc>
        <w:tc>
          <w:tcPr>
            <w:tcW w:w="557" w:type="pct"/>
            <w:vMerge w:val="restar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游戏现场开放</w:t>
            </w:r>
            <w:r>
              <w:rPr>
                <w:rFonts w:hint="eastAsia"/>
                <w:szCs w:val="21"/>
              </w:rPr>
              <w:t>+</w:t>
            </w:r>
            <w:r>
              <w:rPr>
                <w:rFonts w:hint="eastAsia"/>
                <w:szCs w:val="21"/>
              </w:rPr>
              <w:t>分享交流</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及时实证教研</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363"/>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6</w:t>
            </w:r>
            <w:r>
              <w:rPr>
                <w:rFonts w:hint="eastAsia"/>
                <w:szCs w:val="21"/>
              </w:rPr>
              <w:t>月第</w:t>
            </w:r>
            <w:r>
              <w:rPr>
                <w:rFonts w:hint="eastAsia"/>
                <w:szCs w:val="21"/>
              </w:rPr>
              <w:t>2</w:t>
            </w:r>
            <w:r>
              <w:rPr>
                <w:rFonts w:hint="eastAsia"/>
                <w:szCs w:val="21"/>
              </w:rPr>
              <w:t>周</w:t>
            </w:r>
          </w:p>
        </w:tc>
        <w:tc>
          <w:tcPr>
            <w:tcW w:w="1597" w:type="pct"/>
            <w:vAlign w:val="center"/>
          </w:tcPr>
          <w:p w:rsidR="00E87661" w:rsidRDefault="00451BA4">
            <w:pPr>
              <w:jc w:val="center"/>
              <w:rPr>
                <w:szCs w:val="21"/>
              </w:rPr>
            </w:pPr>
            <w:r>
              <w:rPr>
                <w:rFonts w:hint="eastAsia"/>
                <w:szCs w:val="21"/>
              </w:rPr>
              <w:t>观察：走进童心（</w:t>
            </w:r>
            <w:r>
              <w:rPr>
                <w:rFonts w:hint="eastAsia"/>
                <w:szCs w:val="21"/>
              </w:rPr>
              <w:t>4</w:t>
            </w:r>
            <w:r>
              <w:rPr>
                <w:rFonts w:hint="eastAsia"/>
                <w:szCs w:val="21"/>
              </w:rPr>
              <w:t>）</w:t>
            </w:r>
          </w:p>
        </w:tc>
        <w:tc>
          <w:tcPr>
            <w:tcW w:w="1148" w:type="pct"/>
            <w:vAlign w:val="center"/>
          </w:tcPr>
          <w:p w:rsidR="00E87661" w:rsidRDefault="00451BA4">
            <w:pPr>
              <w:jc w:val="center"/>
              <w:rPr>
                <w:szCs w:val="21"/>
              </w:rPr>
            </w:pPr>
            <w:r>
              <w:rPr>
                <w:rFonts w:hint="eastAsia"/>
                <w:szCs w:val="21"/>
              </w:rPr>
              <w:t>理论学习</w:t>
            </w:r>
          </w:p>
        </w:tc>
        <w:tc>
          <w:tcPr>
            <w:tcW w:w="557" w:type="pct"/>
            <w:vAlign w:val="center"/>
          </w:tcPr>
          <w:p w:rsidR="00E87661" w:rsidRDefault="00E87661">
            <w:pPr>
              <w:jc w:val="center"/>
              <w:rPr>
                <w:szCs w:val="21"/>
              </w:rPr>
            </w:pPr>
          </w:p>
        </w:tc>
      </w:tr>
      <w:tr w:rsidR="00E87661">
        <w:trPr>
          <w:trHeight w:val="363"/>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6</w:t>
            </w:r>
            <w:r>
              <w:rPr>
                <w:rFonts w:hint="eastAsia"/>
                <w:szCs w:val="21"/>
              </w:rPr>
              <w:t>月第</w:t>
            </w:r>
            <w:r>
              <w:rPr>
                <w:rFonts w:hint="eastAsia"/>
                <w:szCs w:val="21"/>
              </w:rPr>
              <w:t>4</w:t>
            </w:r>
            <w:r>
              <w:rPr>
                <w:rFonts w:hint="eastAsia"/>
                <w:szCs w:val="21"/>
              </w:rPr>
              <w:t>周</w:t>
            </w:r>
          </w:p>
        </w:tc>
        <w:tc>
          <w:tcPr>
            <w:tcW w:w="1597" w:type="pct"/>
            <w:vAlign w:val="center"/>
          </w:tcPr>
          <w:p w:rsidR="00E87661" w:rsidRDefault="00451BA4">
            <w:pPr>
              <w:jc w:val="center"/>
              <w:rPr>
                <w:szCs w:val="21"/>
              </w:rPr>
            </w:pPr>
            <w:r>
              <w:rPr>
                <w:rFonts w:hint="eastAsia"/>
                <w:szCs w:val="21"/>
              </w:rPr>
              <w:t>经验分享（一）</w:t>
            </w:r>
          </w:p>
        </w:tc>
        <w:tc>
          <w:tcPr>
            <w:tcW w:w="1148" w:type="pct"/>
            <w:vAlign w:val="center"/>
          </w:tcPr>
          <w:p w:rsidR="00E87661" w:rsidRDefault="00451BA4">
            <w:pPr>
              <w:jc w:val="center"/>
              <w:rPr>
                <w:szCs w:val="21"/>
              </w:rPr>
            </w:pPr>
            <w:r>
              <w:rPr>
                <w:rFonts w:hint="eastAsia"/>
                <w:szCs w:val="21"/>
              </w:rPr>
              <w:t>专题探讨</w:t>
            </w:r>
          </w:p>
        </w:tc>
        <w:tc>
          <w:tcPr>
            <w:tcW w:w="557" w:type="pct"/>
            <w:vAlign w:val="center"/>
          </w:tcPr>
          <w:p w:rsidR="00E87661" w:rsidRDefault="00451BA4">
            <w:pPr>
              <w:jc w:val="center"/>
              <w:rPr>
                <w:szCs w:val="21"/>
              </w:rPr>
            </w:pPr>
            <w:r>
              <w:rPr>
                <w:rFonts w:hint="eastAsia"/>
                <w:szCs w:val="21"/>
              </w:rPr>
              <w:t>0.5</w:t>
            </w:r>
            <w:r>
              <w:rPr>
                <w:rFonts w:hint="eastAsia"/>
                <w:szCs w:val="21"/>
              </w:rPr>
              <w:t>天</w:t>
            </w:r>
          </w:p>
        </w:tc>
      </w:tr>
      <w:tr w:rsidR="00E87661">
        <w:trPr>
          <w:trHeight w:val="458"/>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7</w:t>
            </w:r>
            <w:r>
              <w:rPr>
                <w:rFonts w:hint="eastAsia"/>
                <w:szCs w:val="21"/>
              </w:rPr>
              <w:t>月第</w:t>
            </w:r>
            <w:r>
              <w:rPr>
                <w:rFonts w:hint="eastAsia"/>
                <w:szCs w:val="21"/>
              </w:rPr>
              <w:t>1</w:t>
            </w:r>
            <w:r>
              <w:rPr>
                <w:rFonts w:hint="eastAsia"/>
                <w:szCs w:val="21"/>
              </w:rPr>
              <w:t>周</w:t>
            </w:r>
          </w:p>
        </w:tc>
        <w:tc>
          <w:tcPr>
            <w:tcW w:w="1597" w:type="pct"/>
            <w:vAlign w:val="center"/>
          </w:tcPr>
          <w:p w:rsidR="00E87661" w:rsidRDefault="00451BA4">
            <w:pPr>
              <w:jc w:val="center"/>
              <w:rPr>
                <w:szCs w:val="21"/>
              </w:rPr>
            </w:pPr>
            <w:r>
              <w:rPr>
                <w:rFonts w:hint="eastAsia"/>
                <w:szCs w:val="21"/>
              </w:rPr>
              <w:t>期中经验梳理汇报</w:t>
            </w:r>
          </w:p>
        </w:tc>
        <w:tc>
          <w:tcPr>
            <w:tcW w:w="1148" w:type="pct"/>
            <w:vAlign w:val="center"/>
          </w:tcPr>
          <w:p w:rsidR="00E87661" w:rsidRDefault="00451BA4">
            <w:pPr>
              <w:jc w:val="center"/>
              <w:rPr>
                <w:szCs w:val="21"/>
              </w:rPr>
            </w:pPr>
            <w:r>
              <w:rPr>
                <w:rFonts w:hint="eastAsia"/>
                <w:szCs w:val="21"/>
              </w:rPr>
              <w:t>成果汇总</w:t>
            </w:r>
          </w:p>
        </w:tc>
        <w:tc>
          <w:tcPr>
            <w:tcW w:w="557" w:type="pct"/>
            <w:vAlign w:val="center"/>
          </w:tcPr>
          <w:p w:rsidR="00E87661" w:rsidRDefault="00451BA4">
            <w:pPr>
              <w:jc w:val="center"/>
              <w:rPr>
                <w:szCs w:val="21"/>
              </w:rPr>
            </w:pPr>
            <w:r>
              <w:rPr>
                <w:rFonts w:hint="eastAsia"/>
                <w:szCs w:val="21"/>
              </w:rPr>
              <w:t>0.5</w:t>
            </w:r>
            <w:r>
              <w:rPr>
                <w:rFonts w:hint="eastAsia"/>
                <w:szCs w:val="21"/>
              </w:rPr>
              <w:t>天</w:t>
            </w:r>
          </w:p>
        </w:tc>
      </w:tr>
      <w:tr w:rsidR="00E87661">
        <w:trPr>
          <w:trHeight w:val="714"/>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9</w:t>
            </w:r>
            <w:r>
              <w:rPr>
                <w:rFonts w:hint="eastAsia"/>
                <w:szCs w:val="21"/>
              </w:rPr>
              <w:t>月第</w:t>
            </w:r>
            <w:r>
              <w:rPr>
                <w:rFonts w:hint="eastAsia"/>
                <w:szCs w:val="21"/>
              </w:rPr>
              <w:t>2</w:t>
            </w:r>
            <w:r>
              <w:rPr>
                <w:rFonts w:hint="eastAsia"/>
                <w:szCs w:val="21"/>
              </w:rPr>
              <w:t>周</w:t>
            </w:r>
          </w:p>
        </w:tc>
        <w:tc>
          <w:tcPr>
            <w:tcW w:w="1597" w:type="pct"/>
            <w:vAlign w:val="center"/>
          </w:tcPr>
          <w:p w:rsidR="00E87661" w:rsidRDefault="00451BA4">
            <w:pPr>
              <w:jc w:val="center"/>
              <w:rPr>
                <w:szCs w:val="21"/>
              </w:rPr>
            </w:pPr>
            <w:r>
              <w:rPr>
                <w:rFonts w:hint="eastAsia"/>
                <w:szCs w:val="21"/>
              </w:rPr>
              <w:t>网络研讨第</w:t>
            </w:r>
            <w:r>
              <w:rPr>
                <w:rFonts w:hint="eastAsia"/>
                <w:szCs w:val="21"/>
              </w:rPr>
              <w:t>3</w:t>
            </w:r>
            <w:r>
              <w:rPr>
                <w:rFonts w:hint="eastAsia"/>
                <w:szCs w:val="21"/>
              </w:rPr>
              <w:t>次</w:t>
            </w:r>
          </w:p>
          <w:p w:rsidR="00E87661" w:rsidRDefault="00451BA4">
            <w:pPr>
              <w:jc w:val="center"/>
              <w:rPr>
                <w:szCs w:val="21"/>
              </w:rPr>
            </w:pPr>
            <w:r>
              <w:rPr>
                <w:rFonts w:hint="eastAsia"/>
                <w:szCs w:val="21"/>
              </w:rPr>
              <w:t>观察：走进童心（</w:t>
            </w:r>
            <w:r>
              <w:rPr>
                <w:rFonts w:hint="eastAsia"/>
                <w:szCs w:val="21"/>
              </w:rPr>
              <w:t>5</w:t>
            </w:r>
            <w:r>
              <w:rPr>
                <w:rFonts w:hint="eastAsia"/>
                <w:szCs w:val="21"/>
              </w:rPr>
              <w:t>）</w:t>
            </w:r>
          </w:p>
        </w:tc>
        <w:tc>
          <w:tcPr>
            <w:tcW w:w="1148" w:type="pct"/>
            <w:vAlign w:val="center"/>
          </w:tcPr>
          <w:p w:rsidR="00E87661" w:rsidRDefault="00451BA4">
            <w:pPr>
              <w:jc w:val="center"/>
              <w:rPr>
                <w:szCs w:val="21"/>
              </w:rPr>
            </w:pPr>
            <w:r>
              <w:rPr>
                <w:rFonts w:hint="eastAsia"/>
                <w:szCs w:val="21"/>
              </w:rPr>
              <w:t>网络研讨</w:t>
            </w:r>
          </w:p>
        </w:tc>
        <w:tc>
          <w:tcPr>
            <w:tcW w:w="557" w:type="pct"/>
            <w:vAlign w:val="center"/>
          </w:tcPr>
          <w:p w:rsidR="00E87661" w:rsidRDefault="00451BA4">
            <w:pPr>
              <w:jc w:val="center"/>
              <w:rPr>
                <w:szCs w:val="21"/>
              </w:rPr>
            </w:pPr>
            <w:r>
              <w:rPr>
                <w:rFonts w:hint="eastAsia"/>
                <w:szCs w:val="21"/>
              </w:rPr>
              <w:t>0.5</w:t>
            </w:r>
            <w:r>
              <w:rPr>
                <w:rFonts w:hint="eastAsia"/>
                <w:szCs w:val="21"/>
              </w:rPr>
              <w:t>天</w:t>
            </w:r>
          </w:p>
        </w:tc>
      </w:tr>
      <w:tr w:rsidR="00E87661">
        <w:trPr>
          <w:trHeight w:val="421"/>
        </w:trPr>
        <w:tc>
          <w:tcPr>
            <w:tcW w:w="913" w:type="pct"/>
            <w:vMerge/>
            <w:vAlign w:val="center"/>
          </w:tcPr>
          <w:p w:rsidR="00E87661" w:rsidRDefault="00E87661">
            <w:pPr>
              <w:jc w:val="center"/>
              <w:rPr>
                <w:szCs w:val="21"/>
              </w:rPr>
            </w:pPr>
          </w:p>
        </w:tc>
        <w:tc>
          <w:tcPr>
            <w:tcW w:w="785" w:type="pct"/>
            <w:vMerge w:val="restart"/>
            <w:vAlign w:val="center"/>
          </w:tcPr>
          <w:p w:rsidR="00E87661" w:rsidRDefault="00451BA4">
            <w:pPr>
              <w:jc w:val="center"/>
              <w:rPr>
                <w:szCs w:val="21"/>
              </w:rPr>
            </w:pPr>
            <w:r>
              <w:rPr>
                <w:rFonts w:hint="eastAsia"/>
                <w:szCs w:val="21"/>
              </w:rPr>
              <w:t>9</w:t>
            </w:r>
            <w:r>
              <w:rPr>
                <w:rFonts w:hint="eastAsia"/>
                <w:szCs w:val="21"/>
              </w:rPr>
              <w:t>月第</w:t>
            </w:r>
            <w:r>
              <w:rPr>
                <w:rFonts w:hint="eastAsia"/>
                <w:szCs w:val="21"/>
              </w:rPr>
              <w:t>4</w:t>
            </w:r>
            <w:r>
              <w:rPr>
                <w:rFonts w:hint="eastAsia"/>
                <w:szCs w:val="21"/>
              </w:rPr>
              <w:t>周</w:t>
            </w:r>
          </w:p>
        </w:tc>
        <w:tc>
          <w:tcPr>
            <w:tcW w:w="1597" w:type="pct"/>
            <w:vAlign w:val="center"/>
          </w:tcPr>
          <w:p w:rsidR="00E87661" w:rsidRDefault="00451BA4">
            <w:pPr>
              <w:jc w:val="center"/>
              <w:rPr>
                <w:szCs w:val="21"/>
              </w:rPr>
            </w:pPr>
            <w:r>
              <w:rPr>
                <w:rFonts w:hint="eastAsia"/>
                <w:szCs w:val="21"/>
              </w:rPr>
              <w:t>集体教学</w:t>
            </w:r>
          </w:p>
        </w:tc>
        <w:tc>
          <w:tcPr>
            <w:tcW w:w="1148" w:type="pct"/>
            <w:vAlign w:val="center"/>
          </w:tcPr>
          <w:p w:rsidR="00E87661" w:rsidRDefault="00451BA4">
            <w:pPr>
              <w:jc w:val="center"/>
              <w:rPr>
                <w:szCs w:val="21"/>
              </w:rPr>
            </w:pPr>
            <w:r>
              <w:rPr>
                <w:rFonts w:hint="eastAsia"/>
                <w:szCs w:val="21"/>
              </w:rPr>
              <w:t>专题探讨</w:t>
            </w:r>
          </w:p>
        </w:tc>
        <w:tc>
          <w:tcPr>
            <w:tcW w:w="557" w:type="pct"/>
            <w:vMerge w:val="restar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555"/>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游戏现场开放</w:t>
            </w:r>
            <w:r>
              <w:rPr>
                <w:rFonts w:hint="eastAsia"/>
                <w:szCs w:val="21"/>
              </w:rPr>
              <w:t>+</w:t>
            </w:r>
            <w:r>
              <w:rPr>
                <w:rFonts w:hint="eastAsia"/>
                <w:szCs w:val="21"/>
              </w:rPr>
              <w:t>分享交流</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436"/>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及时实证教研</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542"/>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10</w:t>
            </w:r>
            <w:r>
              <w:rPr>
                <w:rFonts w:hint="eastAsia"/>
                <w:szCs w:val="21"/>
              </w:rPr>
              <w:t>月第</w:t>
            </w:r>
            <w:r>
              <w:rPr>
                <w:rFonts w:hint="eastAsia"/>
                <w:szCs w:val="21"/>
              </w:rPr>
              <w:t>2</w:t>
            </w:r>
            <w:r>
              <w:rPr>
                <w:rFonts w:hint="eastAsia"/>
                <w:szCs w:val="21"/>
              </w:rPr>
              <w:t>周</w:t>
            </w:r>
          </w:p>
        </w:tc>
        <w:tc>
          <w:tcPr>
            <w:tcW w:w="1597" w:type="pct"/>
            <w:vAlign w:val="center"/>
          </w:tcPr>
          <w:p w:rsidR="00E87661" w:rsidRDefault="00451BA4">
            <w:pPr>
              <w:jc w:val="center"/>
              <w:rPr>
                <w:szCs w:val="21"/>
              </w:rPr>
            </w:pPr>
            <w:r>
              <w:rPr>
                <w:rFonts w:hint="eastAsia"/>
                <w:szCs w:val="21"/>
              </w:rPr>
              <w:t>观察：走进童心（</w:t>
            </w:r>
            <w:r>
              <w:rPr>
                <w:rFonts w:hint="eastAsia"/>
                <w:szCs w:val="21"/>
              </w:rPr>
              <w:t>6</w:t>
            </w:r>
            <w:r>
              <w:rPr>
                <w:rFonts w:hint="eastAsia"/>
                <w:szCs w:val="21"/>
              </w:rPr>
              <w:t>）</w:t>
            </w:r>
          </w:p>
        </w:tc>
        <w:tc>
          <w:tcPr>
            <w:tcW w:w="1148" w:type="pct"/>
            <w:vAlign w:val="center"/>
          </w:tcPr>
          <w:p w:rsidR="00E87661" w:rsidRDefault="00451BA4">
            <w:pPr>
              <w:jc w:val="center"/>
              <w:rPr>
                <w:szCs w:val="21"/>
              </w:rPr>
            </w:pPr>
            <w:r>
              <w:rPr>
                <w:rFonts w:hint="eastAsia"/>
                <w:szCs w:val="21"/>
              </w:rPr>
              <w:t>理论学习</w:t>
            </w:r>
          </w:p>
        </w:tc>
        <w:tc>
          <w:tcPr>
            <w:tcW w:w="557" w:type="pct"/>
            <w:vAlign w:val="center"/>
          </w:tcPr>
          <w:p w:rsidR="00E87661" w:rsidRDefault="00451BA4">
            <w:pPr>
              <w:jc w:val="center"/>
              <w:rPr>
                <w:szCs w:val="21"/>
              </w:rPr>
            </w:pPr>
            <w:r>
              <w:rPr>
                <w:rFonts w:hint="eastAsia"/>
                <w:szCs w:val="21"/>
              </w:rPr>
              <w:t>0.5</w:t>
            </w:r>
            <w:r>
              <w:rPr>
                <w:rFonts w:hint="eastAsia"/>
                <w:szCs w:val="21"/>
              </w:rPr>
              <w:t>天</w:t>
            </w:r>
          </w:p>
        </w:tc>
      </w:tr>
      <w:tr w:rsidR="00E87661">
        <w:trPr>
          <w:trHeight w:val="714"/>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10</w:t>
            </w:r>
            <w:r>
              <w:rPr>
                <w:rFonts w:hint="eastAsia"/>
                <w:szCs w:val="21"/>
              </w:rPr>
              <w:t>月第</w:t>
            </w:r>
            <w:r>
              <w:rPr>
                <w:rFonts w:hint="eastAsia"/>
                <w:szCs w:val="21"/>
              </w:rPr>
              <w:t>3</w:t>
            </w:r>
            <w:r>
              <w:rPr>
                <w:rFonts w:hint="eastAsia"/>
                <w:szCs w:val="21"/>
              </w:rPr>
              <w:t>周</w:t>
            </w:r>
          </w:p>
        </w:tc>
        <w:tc>
          <w:tcPr>
            <w:tcW w:w="1597" w:type="pct"/>
            <w:vAlign w:val="center"/>
          </w:tcPr>
          <w:p w:rsidR="00E87661" w:rsidRDefault="00451BA4">
            <w:pPr>
              <w:jc w:val="center"/>
              <w:rPr>
                <w:szCs w:val="21"/>
              </w:rPr>
            </w:pPr>
            <w:r>
              <w:rPr>
                <w:rFonts w:hint="eastAsia"/>
                <w:szCs w:val="21"/>
              </w:rPr>
              <w:t>网络研讨第</w:t>
            </w:r>
            <w:r>
              <w:rPr>
                <w:rFonts w:hint="eastAsia"/>
                <w:szCs w:val="21"/>
              </w:rPr>
              <w:t>4</w:t>
            </w:r>
            <w:r>
              <w:rPr>
                <w:rFonts w:hint="eastAsia"/>
                <w:szCs w:val="21"/>
              </w:rPr>
              <w:t>次</w:t>
            </w:r>
          </w:p>
        </w:tc>
        <w:tc>
          <w:tcPr>
            <w:tcW w:w="1148" w:type="pct"/>
            <w:vAlign w:val="center"/>
          </w:tcPr>
          <w:p w:rsidR="00E87661" w:rsidRDefault="00451BA4">
            <w:pPr>
              <w:jc w:val="center"/>
              <w:rPr>
                <w:szCs w:val="21"/>
              </w:rPr>
            </w:pPr>
            <w:r>
              <w:rPr>
                <w:rFonts w:hint="eastAsia"/>
                <w:szCs w:val="21"/>
              </w:rPr>
              <w:t>理论学习</w:t>
            </w:r>
          </w:p>
        </w:tc>
        <w:tc>
          <w:tcPr>
            <w:tcW w:w="557" w:type="pct"/>
            <w:vAlign w:val="center"/>
          </w:tcPr>
          <w:p w:rsidR="00E87661" w:rsidRDefault="00451BA4">
            <w:pPr>
              <w:jc w:val="center"/>
              <w:rPr>
                <w:szCs w:val="21"/>
              </w:rPr>
            </w:pPr>
            <w:r>
              <w:rPr>
                <w:rFonts w:hint="eastAsia"/>
                <w:szCs w:val="21"/>
              </w:rPr>
              <w:t>0.5</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restart"/>
            <w:vAlign w:val="center"/>
          </w:tcPr>
          <w:p w:rsidR="00E87661" w:rsidRDefault="00451BA4">
            <w:pPr>
              <w:jc w:val="center"/>
              <w:rPr>
                <w:szCs w:val="21"/>
              </w:rPr>
            </w:pPr>
            <w:r>
              <w:rPr>
                <w:rFonts w:hint="eastAsia"/>
                <w:szCs w:val="21"/>
              </w:rPr>
              <w:t>10</w:t>
            </w:r>
            <w:r>
              <w:rPr>
                <w:rFonts w:hint="eastAsia"/>
                <w:szCs w:val="21"/>
              </w:rPr>
              <w:t>月第</w:t>
            </w:r>
            <w:r>
              <w:rPr>
                <w:rFonts w:hint="eastAsia"/>
                <w:szCs w:val="21"/>
              </w:rPr>
              <w:t>4</w:t>
            </w:r>
            <w:r>
              <w:rPr>
                <w:rFonts w:hint="eastAsia"/>
                <w:szCs w:val="21"/>
              </w:rPr>
              <w:t>周</w:t>
            </w:r>
          </w:p>
        </w:tc>
        <w:tc>
          <w:tcPr>
            <w:tcW w:w="1597" w:type="pct"/>
            <w:vAlign w:val="center"/>
          </w:tcPr>
          <w:p w:rsidR="00E87661" w:rsidRDefault="00451BA4">
            <w:pPr>
              <w:jc w:val="center"/>
              <w:rPr>
                <w:szCs w:val="21"/>
              </w:rPr>
            </w:pPr>
            <w:r>
              <w:rPr>
                <w:rFonts w:hint="eastAsia"/>
                <w:szCs w:val="21"/>
              </w:rPr>
              <w:t>专家讲座</w:t>
            </w:r>
          </w:p>
        </w:tc>
        <w:tc>
          <w:tcPr>
            <w:tcW w:w="1148" w:type="pct"/>
            <w:vAlign w:val="center"/>
          </w:tcPr>
          <w:p w:rsidR="00E87661" w:rsidRDefault="00451BA4">
            <w:pPr>
              <w:jc w:val="center"/>
              <w:rPr>
                <w:szCs w:val="21"/>
              </w:rPr>
            </w:pPr>
            <w:r>
              <w:rPr>
                <w:rFonts w:hint="eastAsia"/>
                <w:szCs w:val="21"/>
              </w:rPr>
              <w:t>理论学习</w:t>
            </w:r>
          </w:p>
        </w:tc>
        <w:tc>
          <w:tcPr>
            <w:tcW w:w="557" w:type="pct"/>
            <w:vMerge w:val="restar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经验分享（二）</w:t>
            </w:r>
          </w:p>
        </w:tc>
        <w:tc>
          <w:tcPr>
            <w:tcW w:w="1148" w:type="pct"/>
            <w:vAlign w:val="center"/>
          </w:tcPr>
          <w:p w:rsidR="00E87661" w:rsidRDefault="00451BA4">
            <w:pPr>
              <w:jc w:val="center"/>
              <w:rPr>
                <w:szCs w:val="21"/>
              </w:rPr>
            </w:pPr>
            <w:r>
              <w:rPr>
                <w:rFonts w:hint="eastAsia"/>
                <w:szCs w:val="21"/>
              </w:rPr>
              <w:t>经验分享</w:t>
            </w:r>
          </w:p>
        </w:tc>
        <w:tc>
          <w:tcPr>
            <w:tcW w:w="557" w:type="pct"/>
            <w:vMerge/>
            <w:vAlign w:val="center"/>
          </w:tcPr>
          <w:p w:rsidR="00E87661" w:rsidRDefault="00E87661">
            <w:pPr>
              <w:jc w:val="center"/>
              <w:rPr>
                <w:szCs w:val="21"/>
              </w:rPr>
            </w:pPr>
          </w:p>
        </w:tc>
      </w:tr>
      <w:tr w:rsidR="00E87661">
        <w:trPr>
          <w:trHeight w:val="488"/>
        </w:trPr>
        <w:tc>
          <w:tcPr>
            <w:tcW w:w="913" w:type="pct"/>
            <w:vMerge/>
            <w:vAlign w:val="center"/>
          </w:tcPr>
          <w:p w:rsidR="00E87661" w:rsidRDefault="00E87661">
            <w:pPr>
              <w:jc w:val="center"/>
              <w:rPr>
                <w:szCs w:val="21"/>
              </w:rPr>
            </w:pPr>
          </w:p>
        </w:tc>
        <w:tc>
          <w:tcPr>
            <w:tcW w:w="785" w:type="pct"/>
            <w:vMerge w:val="restart"/>
            <w:vAlign w:val="center"/>
          </w:tcPr>
          <w:p w:rsidR="00E87661" w:rsidRDefault="00451BA4">
            <w:pPr>
              <w:jc w:val="center"/>
              <w:rPr>
                <w:szCs w:val="21"/>
              </w:rPr>
            </w:pPr>
            <w:r>
              <w:rPr>
                <w:rFonts w:hint="eastAsia"/>
                <w:szCs w:val="21"/>
              </w:rPr>
              <w:t>11</w:t>
            </w:r>
            <w:r>
              <w:rPr>
                <w:rFonts w:hint="eastAsia"/>
                <w:szCs w:val="21"/>
              </w:rPr>
              <w:t>月第</w:t>
            </w:r>
            <w:r>
              <w:rPr>
                <w:rFonts w:hint="eastAsia"/>
                <w:szCs w:val="21"/>
              </w:rPr>
              <w:t>4</w:t>
            </w:r>
            <w:r>
              <w:rPr>
                <w:rFonts w:hint="eastAsia"/>
                <w:szCs w:val="21"/>
              </w:rPr>
              <w:t>周</w:t>
            </w:r>
          </w:p>
        </w:tc>
        <w:tc>
          <w:tcPr>
            <w:tcW w:w="1597" w:type="pct"/>
            <w:vAlign w:val="center"/>
          </w:tcPr>
          <w:p w:rsidR="00E87661" w:rsidRDefault="00451BA4">
            <w:pPr>
              <w:jc w:val="center"/>
              <w:rPr>
                <w:szCs w:val="21"/>
              </w:rPr>
            </w:pPr>
            <w:r>
              <w:rPr>
                <w:rFonts w:hint="eastAsia"/>
                <w:szCs w:val="21"/>
              </w:rPr>
              <w:t>集体教学</w:t>
            </w:r>
          </w:p>
        </w:tc>
        <w:tc>
          <w:tcPr>
            <w:tcW w:w="1148" w:type="pct"/>
            <w:vAlign w:val="center"/>
          </w:tcPr>
          <w:p w:rsidR="00E87661" w:rsidRDefault="00451BA4">
            <w:pPr>
              <w:jc w:val="center"/>
              <w:rPr>
                <w:szCs w:val="21"/>
              </w:rPr>
            </w:pPr>
            <w:r>
              <w:rPr>
                <w:rFonts w:hint="eastAsia"/>
                <w:szCs w:val="21"/>
              </w:rPr>
              <w:t>专题探讨</w:t>
            </w:r>
          </w:p>
        </w:tc>
        <w:tc>
          <w:tcPr>
            <w:tcW w:w="557" w:type="pct"/>
            <w:vMerge w:val="restar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410"/>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游戏现场开放</w:t>
            </w:r>
            <w:r>
              <w:rPr>
                <w:rFonts w:hint="eastAsia"/>
                <w:szCs w:val="21"/>
              </w:rPr>
              <w:t>+</w:t>
            </w:r>
            <w:r>
              <w:rPr>
                <w:rFonts w:hint="eastAsia"/>
                <w:szCs w:val="21"/>
              </w:rPr>
              <w:t>分享交流</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415"/>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及时实证教研</w:t>
            </w:r>
          </w:p>
        </w:tc>
        <w:tc>
          <w:tcPr>
            <w:tcW w:w="1148" w:type="pct"/>
            <w:vAlign w:val="center"/>
          </w:tcPr>
          <w:p w:rsidR="00E87661" w:rsidRDefault="00451BA4">
            <w:pPr>
              <w:jc w:val="center"/>
              <w:rPr>
                <w:szCs w:val="21"/>
              </w:rPr>
            </w:pPr>
            <w:r>
              <w:rPr>
                <w:rFonts w:hint="eastAsia"/>
                <w:szCs w:val="21"/>
              </w:rPr>
              <w:t>专题探讨</w:t>
            </w:r>
          </w:p>
        </w:tc>
        <w:tc>
          <w:tcPr>
            <w:tcW w:w="557" w:type="pct"/>
            <w:vMerge/>
            <w:vAlign w:val="center"/>
          </w:tcPr>
          <w:p w:rsidR="00E87661" w:rsidRDefault="00E87661">
            <w:pPr>
              <w:jc w:val="center"/>
              <w:rPr>
                <w:szCs w:val="21"/>
              </w:rPr>
            </w:pPr>
          </w:p>
        </w:tc>
      </w:tr>
      <w:tr w:rsidR="00E87661">
        <w:trPr>
          <w:trHeight w:val="407"/>
        </w:trPr>
        <w:tc>
          <w:tcPr>
            <w:tcW w:w="913" w:type="pct"/>
            <w:vMerge/>
            <w:vAlign w:val="center"/>
          </w:tcPr>
          <w:p w:rsidR="00E87661" w:rsidRDefault="00E87661">
            <w:pPr>
              <w:jc w:val="center"/>
              <w:rPr>
                <w:szCs w:val="21"/>
              </w:rPr>
            </w:pPr>
          </w:p>
        </w:tc>
        <w:tc>
          <w:tcPr>
            <w:tcW w:w="785" w:type="pct"/>
            <w:vMerge w:val="restart"/>
            <w:vAlign w:val="center"/>
          </w:tcPr>
          <w:p w:rsidR="00E87661" w:rsidRDefault="00451BA4">
            <w:pPr>
              <w:jc w:val="center"/>
              <w:rPr>
                <w:szCs w:val="21"/>
              </w:rPr>
            </w:pPr>
            <w:r>
              <w:rPr>
                <w:rFonts w:hint="eastAsia"/>
                <w:szCs w:val="21"/>
              </w:rPr>
              <w:t>12</w:t>
            </w:r>
            <w:r>
              <w:rPr>
                <w:rFonts w:hint="eastAsia"/>
                <w:szCs w:val="21"/>
              </w:rPr>
              <w:t>月第</w:t>
            </w:r>
            <w:r>
              <w:rPr>
                <w:rFonts w:hint="eastAsia"/>
                <w:szCs w:val="21"/>
              </w:rPr>
              <w:t>4</w:t>
            </w:r>
            <w:r>
              <w:rPr>
                <w:rFonts w:hint="eastAsia"/>
                <w:szCs w:val="21"/>
              </w:rPr>
              <w:t>周</w:t>
            </w:r>
          </w:p>
        </w:tc>
        <w:tc>
          <w:tcPr>
            <w:tcW w:w="1597" w:type="pct"/>
            <w:vAlign w:val="center"/>
          </w:tcPr>
          <w:p w:rsidR="00E87661" w:rsidRDefault="00451BA4">
            <w:pPr>
              <w:jc w:val="center"/>
              <w:rPr>
                <w:szCs w:val="21"/>
              </w:rPr>
            </w:pPr>
            <w:r>
              <w:rPr>
                <w:rFonts w:hint="eastAsia"/>
                <w:szCs w:val="21"/>
              </w:rPr>
              <w:t>读书分享和月度交流</w:t>
            </w:r>
          </w:p>
        </w:tc>
        <w:tc>
          <w:tcPr>
            <w:tcW w:w="1148" w:type="pct"/>
            <w:vAlign w:val="center"/>
          </w:tcPr>
          <w:p w:rsidR="00E87661" w:rsidRDefault="00451BA4">
            <w:pPr>
              <w:jc w:val="center"/>
              <w:rPr>
                <w:szCs w:val="21"/>
              </w:rPr>
            </w:pPr>
            <w:r>
              <w:rPr>
                <w:rFonts w:hint="eastAsia"/>
                <w:szCs w:val="21"/>
              </w:rPr>
              <w:t>经验分享</w:t>
            </w:r>
          </w:p>
        </w:tc>
        <w:tc>
          <w:tcPr>
            <w:tcW w:w="557" w:type="pct"/>
            <w:vMerge w:val="restar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414"/>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经验分享（三）</w:t>
            </w:r>
          </w:p>
        </w:tc>
        <w:tc>
          <w:tcPr>
            <w:tcW w:w="1148" w:type="pct"/>
            <w:vAlign w:val="center"/>
          </w:tcPr>
          <w:p w:rsidR="00E87661" w:rsidRDefault="00451BA4">
            <w:pPr>
              <w:jc w:val="center"/>
              <w:rPr>
                <w:szCs w:val="21"/>
              </w:rPr>
            </w:pPr>
            <w:r>
              <w:rPr>
                <w:rFonts w:hint="eastAsia"/>
                <w:szCs w:val="21"/>
              </w:rPr>
              <w:t>理论学习</w:t>
            </w:r>
          </w:p>
        </w:tc>
        <w:tc>
          <w:tcPr>
            <w:tcW w:w="557" w:type="pct"/>
            <w:vMerge/>
            <w:vAlign w:val="center"/>
          </w:tcPr>
          <w:p w:rsidR="00E87661" w:rsidRDefault="00E87661">
            <w:pPr>
              <w:jc w:val="center"/>
              <w:rPr>
                <w:szCs w:val="21"/>
              </w:rPr>
            </w:pPr>
          </w:p>
        </w:tc>
      </w:tr>
      <w:tr w:rsidR="00E87661">
        <w:trPr>
          <w:trHeight w:val="714"/>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专家讲座</w:t>
            </w:r>
          </w:p>
        </w:tc>
        <w:tc>
          <w:tcPr>
            <w:tcW w:w="1148" w:type="pct"/>
            <w:vAlign w:val="center"/>
          </w:tcPr>
          <w:p w:rsidR="00E87661" w:rsidRDefault="00451BA4">
            <w:pPr>
              <w:jc w:val="center"/>
              <w:rPr>
                <w:szCs w:val="21"/>
              </w:rPr>
            </w:pPr>
            <w:r>
              <w:rPr>
                <w:rFonts w:hint="eastAsia"/>
                <w:szCs w:val="21"/>
              </w:rPr>
              <w:t>交流分享</w:t>
            </w:r>
          </w:p>
        </w:tc>
        <w:tc>
          <w:tcPr>
            <w:tcW w:w="557" w:type="pct"/>
            <w:vMerge/>
            <w:vAlign w:val="center"/>
          </w:tcPr>
          <w:p w:rsidR="00E87661" w:rsidRDefault="00E87661">
            <w:pPr>
              <w:jc w:val="center"/>
              <w:rPr>
                <w:szCs w:val="21"/>
              </w:rPr>
            </w:pPr>
          </w:p>
        </w:tc>
      </w:tr>
      <w:tr w:rsidR="00E87661">
        <w:trPr>
          <w:trHeight w:val="714"/>
        </w:trPr>
        <w:tc>
          <w:tcPr>
            <w:tcW w:w="913" w:type="pct"/>
            <w:vMerge/>
            <w:vAlign w:val="center"/>
          </w:tcPr>
          <w:p w:rsidR="00E87661" w:rsidRDefault="00E87661">
            <w:pPr>
              <w:jc w:val="center"/>
              <w:rPr>
                <w:szCs w:val="21"/>
              </w:rPr>
            </w:pPr>
          </w:p>
        </w:tc>
        <w:tc>
          <w:tcPr>
            <w:tcW w:w="785" w:type="pct"/>
            <w:vAlign w:val="center"/>
          </w:tcPr>
          <w:p w:rsidR="00E87661" w:rsidRDefault="00451BA4">
            <w:pPr>
              <w:jc w:val="center"/>
              <w:rPr>
                <w:szCs w:val="21"/>
              </w:rPr>
            </w:pPr>
            <w:r>
              <w:rPr>
                <w:rFonts w:hint="eastAsia"/>
                <w:szCs w:val="21"/>
              </w:rPr>
              <w:t>1</w:t>
            </w:r>
            <w:r>
              <w:rPr>
                <w:rFonts w:hint="eastAsia"/>
                <w:szCs w:val="21"/>
              </w:rPr>
              <w:t>月第</w:t>
            </w:r>
            <w:r>
              <w:rPr>
                <w:rFonts w:hint="eastAsia"/>
                <w:szCs w:val="21"/>
              </w:rPr>
              <w:t>1</w:t>
            </w:r>
            <w:r>
              <w:rPr>
                <w:rFonts w:hint="eastAsia"/>
                <w:szCs w:val="21"/>
              </w:rPr>
              <w:t>周</w:t>
            </w:r>
          </w:p>
        </w:tc>
        <w:tc>
          <w:tcPr>
            <w:tcW w:w="1597" w:type="pct"/>
            <w:vAlign w:val="center"/>
          </w:tcPr>
          <w:p w:rsidR="00E87661" w:rsidRDefault="00451BA4">
            <w:pPr>
              <w:jc w:val="center"/>
              <w:rPr>
                <w:szCs w:val="21"/>
              </w:rPr>
            </w:pPr>
            <w:r>
              <w:rPr>
                <w:rFonts w:hint="eastAsia"/>
                <w:szCs w:val="21"/>
              </w:rPr>
              <w:t>期末成果汇报展示</w:t>
            </w:r>
          </w:p>
        </w:tc>
        <w:tc>
          <w:tcPr>
            <w:tcW w:w="1148" w:type="pct"/>
            <w:vAlign w:val="center"/>
          </w:tcPr>
          <w:p w:rsidR="00E87661" w:rsidRDefault="00451BA4">
            <w:pPr>
              <w:jc w:val="center"/>
              <w:rPr>
                <w:szCs w:val="21"/>
              </w:rPr>
            </w:pPr>
            <w:r>
              <w:rPr>
                <w:rFonts w:hint="eastAsia"/>
                <w:szCs w:val="21"/>
              </w:rPr>
              <w:t>成果汇总</w:t>
            </w:r>
          </w:p>
        </w:tc>
        <w:tc>
          <w:tcPr>
            <w:tcW w:w="557" w:type="pct"/>
            <w:vAlign w:val="center"/>
          </w:tcPr>
          <w:p w:rsidR="00E87661" w:rsidRDefault="00451BA4">
            <w:pPr>
              <w:jc w:val="center"/>
              <w:rPr>
                <w:szCs w:val="21"/>
              </w:rPr>
            </w:pPr>
            <w:r>
              <w:rPr>
                <w:rFonts w:hint="eastAsia"/>
                <w:szCs w:val="21"/>
              </w:rPr>
              <w:t>1</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restart"/>
            <w:vAlign w:val="center"/>
          </w:tcPr>
          <w:p w:rsidR="00E87661" w:rsidRDefault="00451BA4">
            <w:pPr>
              <w:jc w:val="center"/>
              <w:rPr>
                <w:szCs w:val="21"/>
              </w:rPr>
            </w:pPr>
            <w:r>
              <w:rPr>
                <w:rFonts w:hint="eastAsia"/>
                <w:szCs w:val="21"/>
              </w:rPr>
              <w:t>寒假</w:t>
            </w:r>
          </w:p>
        </w:tc>
        <w:tc>
          <w:tcPr>
            <w:tcW w:w="1597" w:type="pct"/>
            <w:vAlign w:val="center"/>
          </w:tcPr>
          <w:p w:rsidR="00E87661" w:rsidRDefault="00451BA4">
            <w:pPr>
              <w:jc w:val="center"/>
              <w:rPr>
                <w:szCs w:val="21"/>
              </w:rPr>
            </w:pPr>
            <w:r>
              <w:rPr>
                <w:rFonts w:hint="eastAsia"/>
                <w:szCs w:val="21"/>
              </w:rPr>
              <w:t>读书分享和月度交流</w:t>
            </w:r>
          </w:p>
        </w:tc>
        <w:tc>
          <w:tcPr>
            <w:tcW w:w="1148" w:type="pct"/>
            <w:vAlign w:val="center"/>
          </w:tcPr>
          <w:p w:rsidR="00E87661" w:rsidRDefault="00451BA4">
            <w:pPr>
              <w:jc w:val="center"/>
              <w:rPr>
                <w:szCs w:val="21"/>
              </w:rPr>
            </w:pPr>
            <w:r>
              <w:rPr>
                <w:rFonts w:hint="eastAsia"/>
                <w:szCs w:val="21"/>
              </w:rPr>
              <w:t>交流分享</w:t>
            </w:r>
          </w:p>
        </w:tc>
        <w:tc>
          <w:tcPr>
            <w:tcW w:w="557" w:type="pct"/>
            <w:vMerge w:val="restart"/>
            <w:vAlign w:val="center"/>
          </w:tcPr>
          <w:p w:rsidR="00E87661" w:rsidRDefault="00451BA4">
            <w:pPr>
              <w:jc w:val="center"/>
              <w:rPr>
                <w:szCs w:val="21"/>
              </w:rPr>
            </w:pPr>
            <w:r>
              <w:rPr>
                <w:rFonts w:hint="eastAsia"/>
                <w:szCs w:val="21"/>
              </w:rPr>
              <w:t>1.5</w:t>
            </w:r>
            <w:r>
              <w:rPr>
                <w:rFonts w:hint="eastAsia"/>
                <w:szCs w:val="21"/>
              </w:rPr>
              <w:t>天</w:t>
            </w:r>
          </w:p>
        </w:tc>
      </w:tr>
      <w:tr w:rsidR="00E87661">
        <w:trPr>
          <w:trHeight w:val="363"/>
        </w:trPr>
        <w:tc>
          <w:tcPr>
            <w:tcW w:w="913" w:type="pct"/>
            <w:vMerge/>
            <w:vAlign w:val="center"/>
          </w:tcPr>
          <w:p w:rsidR="00E87661" w:rsidRDefault="00E87661">
            <w:pPr>
              <w:jc w:val="center"/>
              <w:rPr>
                <w:szCs w:val="21"/>
              </w:rPr>
            </w:pPr>
          </w:p>
        </w:tc>
        <w:tc>
          <w:tcPr>
            <w:tcW w:w="785" w:type="pct"/>
            <w:vMerge/>
            <w:vAlign w:val="center"/>
          </w:tcPr>
          <w:p w:rsidR="00E87661" w:rsidRDefault="00E87661">
            <w:pPr>
              <w:jc w:val="center"/>
              <w:rPr>
                <w:szCs w:val="21"/>
              </w:rPr>
            </w:pPr>
          </w:p>
        </w:tc>
        <w:tc>
          <w:tcPr>
            <w:tcW w:w="1597" w:type="pct"/>
            <w:vAlign w:val="center"/>
          </w:tcPr>
          <w:p w:rsidR="00E87661" w:rsidRDefault="00451BA4">
            <w:pPr>
              <w:jc w:val="center"/>
              <w:rPr>
                <w:szCs w:val="21"/>
              </w:rPr>
            </w:pPr>
            <w:r>
              <w:rPr>
                <w:rFonts w:hint="eastAsia"/>
                <w:szCs w:val="21"/>
              </w:rPr>
              <w:t>经验分享</w:t>
            </w:r>
            <w:r>
              <w:rPr>
                <w:rFonts w:hint="eastAsia"/>
                <w:szCs w:val="21"/>
              </w:rPr>
              <w:t>2</w:t>
            </w:r>
            <w:r>
              <w:rPr>
                <w:rFonts w:hint="eastAsia"/>
                <w:szCs w:val="21"/>
              </w:rPr>
              <w:t>个</w:t>
            </w:r>
          </w:p>
        </w:tc>
        <w:tc>
          <w:tcPr>
            <w:tcW w:w="1148" w:type="pct"/>
            <w:vAlign w:val="center"/>
          </w:tcPr>
          <w:p w:rsidR="00E87661" w:rsidRDefault="00451BA4">
            <w:pPr>
              <w:jc w:val="center"/>
              <w:rPr>
                <w:szCs w:val="21"/>
              </w:rPr>
            </w:pPr>
            <w:r>
              <w:rPr>
                <w:rFonts w:hint="eastAsia"/>
                <w:szCs w:val="21"/>
              </w:rPr>
              <w:t>理论学习</w:t>
            </w:r>
          </w:p>
        </w:tc>
        <w:tc>
          <w:tcPr>
            <w:tcW w:w="557" w:type="pct"/>
            <w:vMerge/>
            <w:vAlign w:val="center"/>
          </w:tcPr>
          <w:p w:rsidR="00E87661" w:rsidRDefault="00E87661">
            <w:pPr>
              <w:jc w:val="center"/>
              <w:rPr>
                <w:szCs w:val="21"/>
              </w:rPr>
            </w:pPr>
          </w:p>
        </w:tc>
      </w:tr>
    </w:tbl>
    <w:p w:rsidR="00E87661" w:rsidRDefault="00E87661">
      <w:pPr>
        <w:spacing w:line="360" w:lineRule="auto"/>
        <w:ind w:firstLineChars="200" w:firstLine="480"/>
        <w:rPr>
          <w:bCs/>
          <w:sz w:val="24"/>
        </w:rPr>
      </w:pPr>
    </w:p>
    <w:p w:rsidR="00E87661" w:rsidRDefault="00E87661">
      <w:pPr>
        <w:spacing w:line="360" w:lineRule="auto"/>
        <w:ind w:firstLineChars="200" w:firstLine="480"/>
        <w:rPr>
          <w:bCs/>
          <w:sz w:val="24"/>
        </w:rPr>
      </w:pPr>
    </w:p>
    <w:p w:rsidR="00E87661" w:rsidRDefault="00E87661">
      <w:pPr>
        <w:spacing w:line="360" w:lineRule="auto"/>
        <w:ind w:firstLineChars="200" w:firstLine="480"/>
        <w:rPr>
          <w:bCs/>
          <w:sz w:val="24"/>
        </w:rPr>
      </w:pPr>
    </w:p>
    <w:p w:rsidR="00E87661" w:rsidRDefault="00451BA4">
      <w:pPr>
        <w:spacing w:line="360" w:lineRule="auto"/>
        <w:ind w:firstLineChars="200" w:firstLine="482"/>
        <w:rPr>
          <w:b/>
          <w:bCs/>
          <w:sz w:val="24"/>
        </w:rPr>
      </w:pPr>
      <w:r>
        <w:rPr>
          <w:rFonts w:hint="eastAsia"/>
          <w:b/>
          <w:bCs/>
          <w:sz w:val="24"/>
        </w:rPr>
        <w:t>第三阶段：强化经验梳理与成果汇总阶段</w:t>
      </w:r>
    </w:p>
    <w:tbl>
      <w:tblPr>
        <w:tblStyle w:val="a8"/>
        <w:tblW w:w="9341" w:type="dxa"/>
        <w:tblLayout w:type="fixed"/>
        <w:tblLook w:val="04A0"/>
      </w:tblPr>
      <w:tblGrid>
        <w:gridCol w:w="1869"/>
        <w:gridCol w:w="1607"/>
        <w:gridCol w:w="3268"/>
        <w:gridCol w:w="1659"/>
        <w:gridCol w:w="938"/>
      </w:tblGrid>
      <w:tr w:rsidR="00E87661">
        <w:trPr>
          <w:trHeight w:val="344"/>
        </w:trPr>
        <w:tc>
          <w:tcPr>
            <w:tcW w:w="1869" w:type="dxa"/>
            <w:vMerge w:val="restart"/>
            <w:vAlign w:val="center"/>
          </w:tcPr>
          <w:p w:rsidR="00E87661" w:rsidRDefault="00451BA4">
            <w:pPr>
              <w:jc w:val="center"/>
              <w:rPr>
                <w:szCs w:val="21"/>
              </w:rPr>
            </w:pPr>
            <w:r>
              <w:rPr>
                <w:rFonts w:hint="eastAsia"/>
                <w:szCs w:val="21"/>
              </w:rPr>
              <w:t>第三阶段</w:t>
            </w:r>
          </w:p>
          <w:p w:rsidR="00E87661" w:rsidRDefault="00451BA4">
            <w:pPr>
              <w:jc w:val="center"/>
              <w:rPr>
                <w:szCs w:val="21"/>
              </w:rPr>
            </w:pPr>
            <w:r>
              <w:rPr>
                <w:rFonts w:hint="eastAsia"/>
                <w:szCs w:val="21"/>
              </w:rPr>
              <w:t>（总结阶段）</w:t>
            </w:r>
          </w:p>
        </w:tc>
        <w:tc>
          <w:tcPr>
            <w:tcW w:w="1607" w:type="dxa"/>
            <w:vMerge w:val="restart"/>
            <w:vAlign w:val="center"/>
          </w:tcPr>
          <w:p w:rsidR="00E87661" w:rsidRDefault="00451BA4">
            <w:pPr>
              <w:jc w:val="center"/>
              <w:rPr>
                <w:szCs w:val="21"/>
              </w:rPr>
            </w:pPr>
            <w:r>
              <w:rPr>
                <w:rFonts w:hint="eastAsia"/>
                <w:szCs w:val="21"/>
              </w:rPr>
              <w:t>12</w:t>
            </w:r>
            <w:r>
              <w:rPr>
                <w:rFonts w:hint="eastAsia"/>
                <w:szCs w:val="21"/>
              </w:rPr>
              <w:t>月</w:t>
            </w:r>
          </w:p>
        </w:tc>
        <w:tc>
          <w:tcPr>
            <w:tcW w:w="3268" w:type="dxa"/>
            <w:vAlign w:val="center"/>
          </w:tcPr>
          <w:p w:rsidR="00E87661" w:rsidRDefault="00451BA4">
            <w:pPr>
              <w:jc w:val="center"/>
              <w:rPr>
                <w:szCs w:val="21"/>
              </w:rPr>
            </w:pPr>
            <w:r>
              <w:rPr>
                <w:rFonts w:hint="eastAsia"/>
                <w:szCs w:val="21"/>
              </w:rPr>
              <w:t>组内赛课</w:t>
            </w:r>
          </w:p>
        </w:tc>
        <w:tc>
          <w:tcPr>
            <w:tcW w:w="1659" w:type="dxa"/>
            <w:vAlign w:val="center"/>
          </w:tcPr>
          <w:p w:rsidR="00E87661" w:rsidRDefault="00451BA4">
            <w:pPr>
              <w:jc w:val="center"/>
              <w:rPr>
                <w:szCs w:val="21"/>
              </w:rPr>
            </w:pPr>
            <w:r>
              <w:rPr>
                <w:rFonts w:hint="eastAsia"/>
                <w:szCs w:val="21"/>
              </w:rPr>
              <w:t>竞赛评比</w:t>
            </w:r>
          </w:p>
        </w:tc>
        <w:tc>
          <w:tcPr>
            <w:tcW w:w="938" w:type="dxa"/>
            <w:vMerge w:val="restart"/>
            <w:vAlign w:val="center"/>
          </w:tcPr>
          <w:p w:rsidR="00E87661" w:rsidRDefault="00451BA4">
            <w:pPr>
              <w:jc w:val="center"/>
              <w:rPr>
                <w:szCs w:val="21"/>
              </w:rPr>
            </w:pPr>
            <w:r>
              <w:rPr>
                <w:rFonts w:hint="eastAsia"/>
                <w:szCs w:val="21"/>
              </w:rPr>
              <w:t>3</w:t>
            </w:r>
            <w:r>
              <w:rPr>
                <w:rFonts w:hint="eastAsia"/>
                <w:szCs w:val="21"/>
              </w:rPr>
              <w:t>天</w:t>
            </w:r>
          </w:p>
        </w:tc>
      </w:tr>
      <w:tr w:rsidR="00E87661">
        <w:trPr>
          <w:trHeight w:val="344"/>
        </w:trPr>
        <w:tc>
          <w:tcPr>
            <w:tcW w:w="1869" w:type="dxa"/>
            <w:vMerge/>
            <w:vAlign w:val="center"/>
          </w:tcPr>
          <w:p w:rsidR="00E87661" w:rsidRDefault="00E87661">
            <w:pPr>
              <w:jc w:val="center"/>
              <w:rPr>
                <w:szCs w:val="21"/>
              </w:rPr>
            </w:pPr>
          </w:p>
        </w:tc>
        <w:tc>
          <w:tcPr>
            <w:tcW w:w="1607" w:type="dxa"/>
            <w:vMerge/>
            <w:vAlign w:val="center"/>
          </w:tcPr>
          <w:p w:rsidR="00E87661" w:rsidRDefault="00E87661">
            <w:pPr>
              <w:jc w:val="center"/>
              <w:rPr>
                <w:szCs w:val="21"/>
              </w:rPr>
            </w:pPr>
          </w:p>
        </w:tc>
        <w:tc>
          <w:tcPr>
            <w:tcW w:w="3268" w:type="dxa"/>
            <w:vAlign w:val="center"/>
          </w:tcPr>
          <w:p w:rsidR="00E87661" w:rsidRDefault="00451BA4">
            <w:pPr>
              <w:jc w:val="center"/>
              <w:rPr>
                <w:szCs w:val="21"/>
              </w:rPr>
            </w:pPr>
            <w:r>
              <w:rPr>
                <w:rFonts w:hint="eastAsia"/>
                <w:szCs w:val="21"/>
              </w:rPr>
              <w:t>个人总结</w:t>
            </w:r>
          </w:p>
        </w:tc>
        <w:tc>
          <w:tcPr>
            <w:tcW w:w="1659" w:type="dxa"/>
            <w:vAlign w:val="center"/>
          </w:tcPr>
          <w:p w:rsidR="00E87661" w:rsidRDefault="00451BA4">
            <w:pPr>
              <w:jc w:val="center"/>
              <w:rPr>
                <w:szCs w:val="21"/>
              </w:rPr>
            </w:pPr>
            <w:r>
              <w:rPr>
                <w:rFonts w:hint="eastAsia"/>
                <w:szCs w:val="21"/>
              </w:rPr>
              <w:t>交流分享</w:t>
            </w:r>
          </w:p>
        </w:tc>
        <w:tc>
          <w:tcPr>
            <w:tcW w:w="938" w:type="dxa"/>
            <w:vMerge/>
            <w:vAlign w:val="center"/>
          </w:tcPr>
          <w:p w:rsidR="00E87661" w:rsidRDefault="00E87661">
            <w:pPr>
              <w:jc w:val="center"/>
              <w:rPr>
                <w:szCs w:val="21"/>
              </w:rPr>
            </w:pPr>
          </w:p>
        </w:tc>
      </w:tr>
      <w:tr w:rsidR="00E87661">
        <w:trPr>
          <w:trHeight w:val="354"/>
        </w:trPr>
        <w:tc>
          <w:tcPr>
            <w:tcW w:w="1869" w:type="dxa"/>
            <w:vMerge/>
            <w:vAlign w:val="center"/>
          </w:tcPr>
          <w:p w:rsidR="00E87661" w:rsidRDefault="00E87661">
            <w:pPr>
              <w:jc w:val="center"/>
              <w:rPr>
                <w:szCs w:val="21"/>
              </w:rPr>
            </w:pPr>
          </w:p>
        </w:tc>
        <w:tc>
          <w:tcPr>
            <w:tcW w:w="1607" w:type="dxa"/>
            <w:vMerge/>
            <w:vAlign w:val="center"/>
          </w:tcPr>
          <w:p w:rsidR="00E87661" w:rsidRDefault="00E87661">
            <w:pPr>
              <w:jc w:val="center"/>
              <w:rPr>
                <w:szCs w:val="21"/>
              </w:rPr>
            </w:pPr>
          </w:p>
        </w:tc>
        <w:tc>
          <w:tcPr>
            <w:tcW w:w="3268" w:type="dxa"/>
            <w:vAlign w:val="center"/>
          </w:tcPr>
          <w:p w:rsidR="00E87661" w:rsidRDefault="00451BA4">
            <w:pPr>
              <w:jc w:val="center"/>
              <w:rPr>
                <w:szCs w:val="21"/>
              </w:rPr>
            </w:pPr>
            <w:r>
              <w:rPr>
                <w:rFonts w:hint="eastAsia"/>
                <w:szCs w:val="21"/>
              </w:rPr>
              <w:t>成果分享</w:t>
            </w:r>
          </w:p>
        </w:tc>
        <w:tc>
          <w:tcPr>
            <w:tcW w:w="1659" w:type="dxa"/>
            <w:vAlign w:val="center"/>
          </w:tcPr>
          <w:p w:rsidR="00E87661" w:rsidRDefault="00451BA4">
            <w:pPr>
              <w:jc w:val="center"/>
              <w:rPr>
                <w:szCs w:val="21"/>
              </w:rPr>
            </w:pPr>
            <w:r>
              <w:rPr>
                <w:rFonts w:hint="eastAsia"/>
                <w:szCs w:val="21"/>
              </w:rPr>
              <w:t>交流分享</w:t>
            </w:r>
          </w:p>
        </w:tc>
        <w:tc>
          <w:tcPr>
            <w:tcW w:w="938" w:type="dxa"/>
            <w:vMerge/>
            <w:vAlign w:val="center"/>
          </w:tcPr>
          <w:p w:rsidR="00E87661" w:rsidRDefault="00E87661">
            <w:pPr>
              <w:jc w:val="center"/>
              <w:rPr>
                <w:szCs w:val="21"/>
              </w:rPr>
            </w:pPr>
          </w:p>
        </w:tc>
      </w:tr>
    </w:tbl>
    <w:p w:rsidR="00E87661" w:rsidRDefault="00451BA4">
      <w:pPr>
        <w:pStyle w:val="aa"/>
        <w:spacing w:line="360" w:lineRule="auto"/>
        <w:ind w:firstLine="482"/>
        <w:rPr>
          <w:b/>
          <w:bCs/>
          <w:sz w:val="24"/>
        </w:rPr>
      </w:pPr>
      <w:r>
        <w:rPr>
          <w:rFonts w:hint="eastAsia"/>
          <w:b/>
          <w:bCs/>
          <w:sz w:val="24"/>
        </w:rPr>
        <w:t>六、</w:t>
      </w:r>
      <w:r>
        <w:rPr>
          <w:rFonts w:hint="eastAsia"/>
          <w:b/>
          <w:bCs/>
          <w:sz w:val="24"/>
        </w:rPr>
        <w:t>保障支持</w:t>
      </w:r>
    </w:p>
    <w:p w:rsidR="00E87661" w:rsidRDefault="00451BA4">
      <w:pPr>
        <w:spacing w:line="360" w:lineRule="auto"/>
        <w:ind w:left="480"/>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制定成长营规章制度，确保活动正常运行；</w:t>
      </w:r>
      <w:r>
        <w:rPr>
          <w:rFonts w:ascii="宋体" w:eastAsia="宋体" w:hAnsi="宋体" w:cs="宋体"/>
          <w:sz w:val="24"/>
        </w:rPr>
        <w:br/>
      </w:r>
      <w:r>
        <w:rPr>
          <w:rFonts w:ascii="宋体" w:eastAsia="宋体" w:hAnsi="宋体" w:cs="宋体" w:hint="eastAsia"/>
          <w:sz w:val="24"/>
        </w:rPr>
        <w:t>2.</w:t>
      </w:r>
      <w:r>
        <w:rPr>
          <w:rFonts w:ascii="宋体" w:eastAsia="宋体" w:hAnsi="宋体" w:cs="宋体"/>
          <w:sz w:val="24"/>
        </w:rPr>
        <w:t>进行成长营成员分工，明确其责，高效推进；</w:t>
      </w:r>
      <w:r>
        <w:rPr>
          <w:rFonts w:ascii="宋体" w:eastAsia="宋体" w:hAnsi="宋体" w:cs="宋体"/>
          <w:sz w:val="24"/>
        </w:rPr>
        <w:br/>
      </w:r>
      <w:r>
        <w:rPr>
          <w:rFonts w:ascii="宋体" w:eastAsia="宋体" w:hAnsi="宋体" w:cs="宋体" w:hint="eastAsia"/>
          <w:sz w:val="24"/>
        </w:rPr>
        <w:t>3.</w:t>
      </w:r>
      <w:r>
        <w:rPr>
          <w:rFonts w:ascii="宋体" w:eastAsia="宋体" w:hAnsi="宋体" w:cs="宋体"/>
          <w:sz w:val="24"/>
        </w:rPr>
        <w:t>赢得成长营成员所</w:t>
      </w:r>
      <w:r>
        <w:rPr>
          <w:rFonts w:ascii="宋体" w:eastAsia="宋体" w:hAnsi="宋体" w:cs="宋体" w:hint="eastAsia"/>
          <w:sz w:val="24"/>
        </w:rPr>
        <w:t>在园</w:t>
      </w:r>
      <w:r>
        <w:rPr>
          <w:rFonts w:ascii="宋体" w:eastAsia="宋体" w:hAnsi="宋体" w:cs="宋体"/>
          <w:sz w:val="24"/>
        </w:rPr>
        <w:t>的支持，成立子成长营，提供常态研究平台；</w:t>
      </w:r>
      <w:r>
        <w:rPr>
          <w:rFonts w:ascii="宋体" w:eastAsia="宋体" w:hAnsi="宋体" w:cs="宋体"/>
          <w:sz w:val="24"/>
        </w:rPr>
        <w:br/>
      </w:r>
      <w:r>
        <w:rPr>
          <w:rFonts w:ascii="宋体" w:eastAsia="宋体" w:hAnsi="宋体" w:cs="宋体" w:hint="eastAsia"/>
          <w:sz w:val="24"/>
        </w:rPr>
        <w:t>4.</w:t>
      </w:r>
      <w:r>
        <w:rPr>
          <w:rFonts w:ascii="宋体" w:eastAsia="宋体" w:hAnsi="宋体" w:cs="宋体"/>
          <w:sz w:val="24"/>
        </w:rPr>
        <w:t>严格管理并使用好成长营基金，满足成长营成员学习、研究的需要。</w:t>
      </w:r>
    </w:p>
    <w:p w:rsidR="00E87661" w:rsidRDefault="00451BA4">
      <w:pPr>
        <w:spacing w:line="360" w:lineRule="auto"/>
        <w:ind w:firstLineChars="200" w:firstLine="482"/>
        <w:rPr>
          <w:b/>
          <w:bCs/>
          <w:sz w:val="24"/>
        </w:rPr>
      </w:pPr>
      <w:r>
        <w:rPr>
          <w:rFonts w:hint="eastAsia"/>
          <w:b/>
          <w:bCs/>
          <w:sz w:val="24"/>
        </w:rPr>
        <w:t>七、成员分工</w:t>
      </w:r>
    </w:p>
    <w:p w:rsidR="00E87661" w:rsidRDefault="00451BA4">
      <w:pPr>
        <w:spacing w:line="360" w:lineRule="auto"/>
        <w:ind w:firstLineChars="200" w:firstLine="480"/>
        <w:rPr>
          <w:rFonts w:ascii="宋体" w:eastAsia="宋体" w:hAnsi="宋体" w:cs="宋体"/>
          <w:sz w:val="24"/>
        </w:rPr>
      </w:pPr>
      <w:r>
        <w:rPr>
          <w:rFonts w:asciiTheme="minorEastAsia" w:hAnsiTheme="minorEastAsia" w:hint="eastAsia"/>
          <w:sz w:val="24"/>
        </w:rPr>
        <w:t>本成长营成员采用</w:t>
      </w:r>
      <w:r>
        <w:rPr>
          <w:rFonts w:hint="eastAsia"/>
          <w:sz w:val="24"/>
        </w:rPr>
        <w:t>1+1+2+15</w:t>
      </w:r>
      <w:r>
        <w:rPr>
          <w:rFonts w:asciiTheme="minorEastAsia" w:hAnsiTheme="minorEastAsia" w:hint="eastAsia"/>
          <w:sz w:val="24"/>
        </w:rPr>
        <w:t>组合模式，即一个领衔人、一位导师、两位助理、</w:t>
      </w:r>
      <w:r>
        <w:rPr>
          <w:rFonts w:asciiTheme="minorEastAsia" w:hAnsiTheme="minorEastAsia" w:hint="eastAsia"/>
          <w:sz w:val="24"/>
        </w:rPr>
        <w:t>15</w:t>
      </w:r>
      <w:r>
        <w:rPr>
          <w:rFonts w:asciiTheme="minorEastAsia" w:hAnsiTheme="minorEastAsia" w:hint="eastAsia"/>
          <w:sz w:val="24"/>
        </w:rPr>
        <w:t>名成员。</w:t>
      </w:r>
      <w:r>
        <w:rPr>
          <w:rFonts w:ascii="宋体" w:eastAsia="宋体" w:hAnsi="宋体" w:cs="宋体"/>
          <w:sz w:val="24"/>
        </w:rPr>
        <w:t>成长营领衔人：设计成长营方案，负责成长营的整体规划和组织指导工作，对整个成长营负责；</w:t>
      </w:r>
    </w:p>
    <w:p w:rsidR="00E87661" w:rsidRDefault="00451BA4">
      <w:pPr>
        <w:spacing w:line="360" w:lineRule="auto"/>
        <w:ind w:firstLineChars="200" w:firstLine="480"/>
        <w:rPr>
          <w:rFonts w:ascii="宋体" w:eastAsia="宋体" w:hAnsi="宋体" w:cs="宋体"/>
          <w:sz w:val="24"/>
        </w:rPr>
      </w:pPr>
      <w:r>
        <w:rPr>
          <w:rFonts w:ascii="宋体" w:eastAsia="宋体" w:hAnsi="宋体" w:cs="宋体"/>
          <w:sz w:val="24"/>
        </w:rPr>
        <w:t>成长营助理</w:t>
      </w:r>
      <w:r>
        <w:rPr>
          <w:rFonts w:ascii="宋体" w:eastAsia="宋体" w:hAnsi="宋体" w:cs="宋体"/>
          <w:sz w:val="24"/>
        </w:rPr>
        <w:t>1</w:t>
      </w:r>
      <w:r>
        <w:rPr>
          <w:rFonts w:ascii="宋体" w:eastAsia="宋体" w:hAnsi="宋体" w:cs="宋体"/>
          <w:sz w:val="24"/>
        </w:rPr>
        <w:t>：负责具体成长营日常工作的策划、联系和落实，以及活动现场调控、宣传策划等；</w:t>
      </w:r>
    </w:p>
    <w:p w:rsidR="00E87661" w:rsidRDefault="00451BA4">
      <w:pPr>
        <w:spacing w:line="360" w:lineRule="auto"/>
        <w:ind w:firstLineChars="200" w:firstLine="480"/>
        <w:rPr>
          <w:rFonts w:ascii="宋体" w:eastAsia="宋体" w:hAnsi="宋体" w:cs="宋体"/>
          <w:sz w:val="24"/>
        </w:rPr>
      </w:pPr>
      <w:r>
        <w:rPr>
          <w:rFonts w:ascii="宋体" w:eastAsia="宋体" w:hAnsi="宋体" w:cs="宋体"/>
          <w:sz w:val="24"/>
        </w:rPr>
        <w:t>成长营助理</w:t>
      </w:r>
      <w:r>
        <w:rPr>
          <w:rFonts w:ascii="宋体" w:eastAsia="宋体" w:hAnsi="宋体" w:cs="宋体"/>
          <w:sz w:val="24"/>
        </w:rPr>
        <w:t>2</w:t>
      </w:r>
      <w:r>
        <w:rPr>
          <w:rFonts w:ascii="宋体" w:eastAsia="宋体" w:hAnsi="宋体" w:cs="宋体"/>
          <w:sz w:val="24"/>
        </w:rPr>
        <w:t>：在领衔人的指导下，负责成长营年度计划总结的撰写，积累过程资料，并做好成员的考核工作；</w:t>
      </w:r>
    </w:p>
    <w:p w:rsidR="00E87661" w:rsidRDefault="00451BA4">
      <w:pPr>
        <w:spacing w:line="360" w:lineRule="auto"/>
        <w:ind w:firstLineChars="200" w:firstLine="480"/>
        <w:rPr>
          <w:rFonts w:ascii="宋体" w:eastAsia="宋体" w:hAnsi="宋体" w:cs="宋体"/>
          <w:sz w:val="24"/>
        </w:rPr>
      </w:pPr>
      <w:r>
        <w:rPr>
          <w:rFonts w:ascii="宋体" w:eastAsia="宋体" w:hAnsi="宋体" w:cs="宋体"/>
          <w:sz w:val="24"/>
        </w:rPr>
        <w:t>成长营网管：具体负责成长营网站的设计、制作、维护等工作；</w:t>
      </w:r>
    </w:p>
    <w:p w:rsidR="00E87661" w:rsidRDefault="00451BA4">
      <w:pPr>
        <w:spacing w:line="360" w:lineRule="auto"/>
        <w:ind w:firstLineChars="200" w:firstLine="480"/>
        <w:rPr>
          <w:rFonts w:asciiTheme="minorEastAsia" w:hAnsiTheme="minorEastAsia"/>
          <w:sz w:val="24"/>
        </w:rPr>
      </w:pPr>
      <w:r>
        <w:rPr>
          <w:rFonts w:ascii="宋体" w:eastAsia="宋体" w:hAnsi="宋体" w:cs="宋体"/>
          <w:sz w:val="24"/>
        </w:rPr>
        <w:t>成长营成员：按成长营计划开展实践研究活动，主持子成长营的日常研究，积累过程资料，推广研究成果。</w:t>
      </w:r>
    </w:p>
    <w:p w:rsidR="00E87661" w:rsidRDefault="00451BA4">
      <w:pPr>
        <w:spacing w:line="360" w:lineRule="auto"/>
        <w:ind w:firstLineChars="200" w:firstLine="482"/>
        <w:rPr>
          <w:b/>
          <w:bCs/>
          <w:sz w:val="24"/>
        </w:rPr>
      </w:pPr>
      <w:r>
        <w:rPr>
          <w:rFonts w:hint="eastAsia"/>
          <w:b/>
          <w:bCs/>
          <w:sz w:val="24"/>
        </w:rPr>
        <w:t>八、预期成果</w:t>
      </w:r>
    </w:p>
    <w:p w:rsidR="00E87661" w:rsidRDefault="00451BA4">
      <w:pPr>
        <w:spacing w:line="360" w:lineRule="auto"/>
        <w:ind w:left="723" w:hangingChars="300" w:hanging="723"/>
        <w:rPr>
          <w:b/>
          <w:sz w:val="24"/>
        </w:rPr>
      </w:pPr>
      <w:r>
        <w:rPr>
          <w:rFonts w:hint="eastAsia"/>
          <w:b/>
          <w:sz w:val="24"/>
        </w:rPr>
        <w:t xml:space="preserve">    1</w:t>
      </w:r>
      <w:r>
        <w:rPr>
          <w:rFonts w:hint="eastAsia"/>
          <w:b/>
          <w:sz w:val="24"/>
        </w:rPr>
        <w:t>．项</w:t>
      </w:r>
      <w:r>
        <w:rPr>
          <w:rFonts w:hint="eastAsia"/>
          <w:b/>
          <w:sz w:val="24"/>
        </w:rPr>
        <w:t>目研究预期成果</w:t>
      </w:r>
    </w:p>
    <w:tbl>
      <w:tblPr>
        <w:tblStyle w:val="a8"/>
        <w:tblW w:w="5000" w:type="pct"/>
        <w:jc w:val="center"/>
        <w:tblLook w:val="04A0"/>
      </w:tblPr>
      <w:tblGrid>
        <w:gridCol w:w="889"/>
        <w:gridCol w:w="5718"/>
        <w:gridCol w:w="2681"/>
      </w:tblGrid>
      <w:tr w:rsidR="00E87661">
        <w:trPr>
          <w:jc w:val="center"/>
        </w:trPr>
        <w:tc>
          <w:tcPr>
            <w:tcW w:w="479"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lastRenderedPageBreak/>
              <w:t>阶段</w:t>
            </w: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成果内容</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形式</w:t>
            </w:r>
          </w:p>
        </w:tc>
      </w:tr>
      <w:tr w:rsidR="00E87661">
        <w:trPr>
          <w:jc w:val="center"/>
        </w:trPr>
        <w:tc>
          <w:tcPr>
            <w:tcW w:w="479" w:type="pct"/>
            <w:vMerge w:val="restar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中期</w:t>
            </w: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《基于“观察”优化幼儿活动材料的实践探索》</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中期报告</w:t>
            </w:r>
          </w:p>
        </w:tc>
      </w:tr>
      <w:tr w:rsidR="00E87661">
        <w:trPr>
          <w:jc w:val="center"/>
        </w:trPr>
        <w:tc>
          <w:tcPr>
            <w:tcW w:w="479" w:type="pct"/>
            <w:vMerge/>
          </w:tcPr>
          <w:p w:rsidR="00E87661" w:rsidRDefault="00E87661">
            <w:pPr>
              <w:spacing w:line="360" w:lineRule="auto"/>
              <w:rPr>
                <w:rFonts w:asciiTheme="minorEastAsia" w:hAnsiTheme="minorEastAsia"/>
                <w:color w:val="000000"/>
                <w:sz w:val="24"/>
                <w:shd w:val="clear" w:color="auto" w:fill="FFFFFF"/>
              </w:rPr>
            </w:pP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《足迹》</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活动简报</w:t>
            </w:r>
          </w:p>
        </w:tc>
      </w:tr>
      <w:tr w:rsidR="00E87661">
        <w:trPr>
          <w:jc w:val="center"/>
        </w:trPr>
        <w:tc>
          <w:tcPr>
            <w:tcW w:w="479" w:type="pct"/>
            <w:vMerge/>
          </w:tcPr>
          <w:p w:rsidR="00E87661" w:rsidRDefault="00E87661">
            <w:pPr>
              <w:spacing w:line="360" w:lineRule="auto"/>
              <w:rPr>
                <w:rFonts w:asciiTheme="minorEastAsia" w:hAnsiTheme="minorEastAsia"/>
                <w:color w:val="000000"/>
                <w:sz w:val="24"/>
                <w:shd w:val="clear" w:color="auto" w:fill="FFFFFF"/>
              </w:rPr>
            </w:pP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各年段材料清单</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手册</w:t>
            </w:r>
          </w:p>
        </w:tc>
      </w:tr>
      <w:tr w:rsidR="00E87661">
        <w:trPr>
          <w:jc w:val="center"/>
        </w:trPr>
        <w:tc>
          <w:tcPr>
            <w:tcW w:w="479" w:type="pct"/>
            <w:vMerge/>
          </w:tcPr>
          <w:p w:rsidR="00E87661" w:rsidRDefault="00E87661">
            <w:pPr>
              <w:spacing w:line="360" w:lineRule="auto"/>
              <w:rPr>
                <w:rFonts w:asciiTheme="minorEastAsia" w:hAnsiTheme="minorEastAsia"/>
                <w:color w:val="000000"/>
                <w:sz w:val="24"/>
                <w:shd w:val="clear" w:color="auto" w:fill="FFFFFF"/>
              </w:rPr>
            </w:pP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各园材料库</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资源库</w:t>
            </w:r>
          </w:p>
        </w:tc>
      </w:tr>
      <w:tr w:rsidR="00E87661">
        <w:trPr>
          <w:jc w:val="center"/>
        </w:trPr>
        <w:tc>
          <w:tcPr>
            <w:tcW w:w="479" w:type="pct"/>
            <w:vMerge w:val="restar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终期</w:t>
            </w: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《基于“观察”优化幼儿活动材料的实践探索》</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项目建设报告</w:t>
            </w:r>
          </w:p>
        </w:tc>
      </w:tr>
      <w:tr w:rsidR="00E87661">
        <w:trPr>
          <w:jc w:val="center"/>
        </w:trPr>
        <w:tc>
          <w:tcPr>
            <w:tcW w:w="479" w:type="pct"/>
            <w:vMerge/>
          </w:tcPr>
          <w:p w:rsidR="00E87661" w:rsidRDefault="00E87661">
            <w:pPr>
              <w:spacing w:line="360" w:lineRule="auto"/>
              <w:rPr>
                <w:rFonts w:asciiTheme="minorEastAsia" w:hAnsiTheme="minorEastAsia"/>
                <w:color w:val="000000"/>
                <w:sz w:val="24"/>
                <w:shd w:val="clear" w:color="auto" w:fill="FFFFFF"/>
              </w:rPr>
            </w:pP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《观察</w:t>
            </w:r>
            <w:r>
              <w:rPr>
                <w:rFonts w:asciiTheme="minorEastAsia" w:hAnsiTheme="minorEastAsia" w:hint="eastAsia"/>
                <w:color w:val="000000"/>
                <w:sz w:val="24"/>
                <w:shd w:val="clear" w:color="auto" w:fill="FFFFFF"/>
              </w:rPr>
              <w:t>.</w:t>
            </w:r>
            <w:r>
              <w:rPr>
                <w:rFonts w:asciiTheme="minorEastAsia" w:hAnsiTheme="minorEastAsia" w:hint="eastAsia"/>
                <w:color w:val="000000"/>
                <w:sz w:val="24"/>
                <w:shd w:val="clear" w:color="auto" w:fill="FFFFFF"/>
              </w:rPr>
              <w:t>优化的行动（上）》</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优秀论文集</w:t>
            </w:r>
          </w:p>
        </w:tc>
      </w:tr>
      <w:tr w:rsidR="00E87661">
        <w:trPr>
          <w:jc w:val="center"/>
        </w:trPr>
        <w:tc>
          <w:tcPr>
            <w:tcW w:w="479" w:type="pct"/>
            <w:vMerge/>
          </w:tcPr>
          <w:p w:rsidR="00E87661" w:rsidRDefault="00E87661">
            <w:pPr>
              <w:spacing w:line="360" w:lineRule="auto"/>
              <w:rPr>
                <w:rFonts w:asciiTheme="minorEastAsia" w:hAnsiTheme="minorEastAsia"/>
                <w:color w:val="000000"/>
                <w:sz w:val="24"/>
                <w:shd w:val="clear" w:color="auto" w:fill="FFFFFF"/>
              </w:rPr>
            </w:pP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《观察</w:t>
            </w:r>
            <w:r>
              <w:rPr>
                <w:rFonts w:asciiTheme="minorEastAsia" w:hAnsiTheme="minorEastAsia" w:hint="eastAsia"/>
                <w:color w:val="000000"/>
                <w:sz w:val="24"/>
                <w:shd w:val="clear" w:color="auto" w:fill="FFFFFF"/>
              </w:rPr>
              <w:t>.</w:t>
            </w:r>
            <w:r>
              <w:rPr>
                <w:rFonts w:asciiTheme="minorEastAsia" w:hAnsiTheme="minorEastAsia" w:hint="eastAsia"/>
                <w:color w:val="000000"/>
                <w:sz w:val="24"/>
                <w:shd w:val="clear" w:color="auto" w:fill="FFFFFF"/>
              </w:rPr>
              <w:t>优化的行动（下）》</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优秀活动</w:t>
            </w:r>
            <w:r>
              <w:rPr>
                <w:rFonts w:asciiTheme="minorEastAsia" w:hAnsiTheme="minorEastAsia"/>
                <w:color w:val="000000"/>
                <w:sz w:val="24"/>
                <w:shd w:val="clear" w:color="auto" w:fill="FFFFFF"/>
              </w:rPr>
              <w:t>集</w:t>
            </w:r>
          </w:p>
        </w:tc>
      </w:tr>
      <w:tr w:rsidR="00E87661">
        <w:trPr>
          <w:jc w:val="center"/>
        </w:trPr>
        <w:tc>
          <w:tcPr>
            <w:tcW w:w="479" w:type="pct"/>
            <w:vMerge/>
          </w:tcPr>
          <w:p w:rsidR="00E87661" w:rsidRDefault="00E87661">
            <w:pPr>
              <w:spacing w:line="360" w:lineRule="auto"/>
              <w:rPr>
                <w:rFonts w:asciiTheme="minorEastAsia" w:hAnsiTheme="minorEastAsia"/>
                <w:color w:val="000000"/>
                <w:sz w:val="24"/>
                <w:shd w:val="clear" w:color="auto" w:fill="FFFFFF"/>
              </w:rPr>
            </w:pP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《童心滋养，生命成长》</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优秀教师</w:t>
            </w:r>
            <w:r>
              <w:rPr>
                <w:rFonts w:asciiTheme="minorEastAsia" w:hAnsiTheme="minorEastAsia"/>
                <w:color w:val="000000"/>
                <w:sz w:val="24"/>
                <w:shd w:val="clear" w:color="auto" w:fill="FFFFFF"/>
              </w:rPr>
              <w:t>成长故事集</w:t>
            </w:r>
          </w:p>
        </w:tc>
      </w:tr>
      <w:tr w:rsidR="00E87661">
        <w:trPr>
          <w:jc w:val="center"/>
        </w:trPr>
        <w:tc>
          <w:tcPr>
            <w:tcW w:w="479" w:type="pct"/>
            <w:vMerge/>
          </w:tcPr>
          <w:p w:rsidR="00E87661" w:rsidRDefault="00E87661">
            <w:pPr>
              <w:spacing w:line="360" w:lineRule="auto"/>
              <w:rPr>
                <w:rFonts w:asciiTheme="minorEastAsia" w:hAnsiTheme="minorEastAsia"/>
                <w:color w:val="000000"/>
                <w:sz w:val="24"/>
                <w:shd w:val="clear" w:color="auto" w:fill="FFFFFF"/>
              </w:rPr>
            </w:pPr>
          </w:p>
        </w:tc>
        <w:tc>
          <w:tcPr>
            <w:tcW w:w="3077"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hint="eastAsia"/>
                <w:color w:val="000000"/>
                <w:sz w:val="24"/>
                <w:shd w:val="clear" w:color="auto" w:fill="FFFFFF"/>
              </w:rPr>
              <w:t>《为爱出发，向内行走——基于“观察”优化幼儿活动材料的实践探索》</w:t>
            </w:r>
          </w:p>
        </w:tc>
        <w:tc>
          <w:tcPr>
            <w:tcW w:w="1443" w:type="pct"/>
          </w:tcPr>
          <w:p w:rsidR="00E87661" w:rsidRDefault="00451BA4">
            <w:pPr>
              <w:spacing w:line="360" w:lineRule="auto"/>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专著</w:t>
            </w:r>
          </w:p>
        </w:tc>
      </w:tr>
    </w:tbl>
    <w:p w:rsidR="00E87661" w:rsidRDefault="00451BA4">
      <w:pPr>
        <w:spacing w:line="360" w:lineRule="auto"/>
        <w:ind w:leftChars="228" w:left="720" w:hangingChars="100" w:hanging="241"/>
        <w:rPr>
          <w:rFonts w:ascii="宋体" w:eastAsia="宋体" w:hAnsi="宋体" w:cs="宋体"/>
          <w:b/>
          <w:sz w:val="24"/>
        </w:rPr>
      </w:pPr>
      <w:r>
        <w:rPr>
          <w:rFonts w:ascii="宋体" w:eastAsia="宋体" w:hAnsi="宋体" w:cs="宋体" w:hint="eastAsia"/>
          <w:b/>
          <w:sz w:val="24"/>
        </w:rPr>
        <w:t>2</w:t>
      </w:r>
      <w:r>
        <w:rPr>
          <w:rFonts w:ascii="宋体" w:eastAsia="宋体" w:hAnsi="宋体" w:cs="宋体" w:hint="eastAsia"/>
          <w:b/>
          <w:sz w:val="24"/>
        </w:rPr>
        <w:t>．成员发展预期成果</w:t>
      </w:r>
    </w:p>
    <w:p w:rsidR="00E87661" w:rsidRDefault="00451BA4">
      <w:pPr>
        <w:spacing w:line="360" w:lineRule="auto"/>
        <w:ind w:leftChars="228" w:left="720" w:hangingChars="100" w:hanging="241"/>
        <w:rPr>
          <w:rFonts w:ascii="宋体" w:eastAsia="宋体" w:hAnsi="宋体" w:cs="宋体"/>
          <w:b/>
          <w:sz w:val="24"/>
        </w:rPr>
      </w:pPr>
      <w:r>
        <w:rPr>
          <w:rFonts w:ascii="宋体" w:eastAsia="宋体" w:hAnsi="宋体" w:cs="宋体" w:hint="eastAsia"/>
          <w:b/>
          <w:sz w:val="24"/>
        </w:rPr>
        <w:t>（</w:t>
      </w:r>
      <w:r>
        <w:rPr>
          <w:rFonts w:ascii="宋体" w:eastAsia="宋体" w:hAnsi="宋体" w:cs="宋体" w:hint="eastAsia"/>
          <w:b/>
          <w:sz w:val="24"/>
        </w:rPr>
        <w:t>1</w:t>
      </w:r>
      <w:r>
        <w:rPr>
          <w:rFonts w:ascii="宋体" w:eastAsia="宋体" w:hAnsi="宋体" w:cs="宋体" w:hint="eastAsia"/>
          <w:b/>
          <w:sz w:val="24"/>
        </w:rPr>
        <w:t>）</w:t>
      </w:r>
      <w:r>
        <w:rPr>
          <w:rFonts w:ascii="宋体" w:eastAsia="宋体" w:hAnsi="宋体" w:cs="宋体"/>
          <w:b/>
          <w:sz w:val="24"/>
        </w:rPr>
        <w:t>教科研成果</w:t>
      </w:r>
    </w:p>
    <w:p w:rsidR="00E87661" w:rsidRDefault="00451BA4">
      <w:pPr>
        <w:spacing w:line="360" w:lineRule="auto"/>
        <w:ind w:firstLineChars="200" w:firstLine="480"/>
        <w:rPr>
          <w:rFonts w:ascii="宋体" w:eastAsia="宋体" w:hAnsi="宋体" w:cs="宋体"/>
          <w:b/>
          <w:sz w:val="24"/>
        </w:rPr>
      </w:pPr>
      <w:r>
        <w:rPr>
          <w:rFonts w:ascii="宋体" w:eastAsia="宋体" w:hAnsi="宋体" w:cs="宋体"/>
          <w:sz w:val="24"/>
        </w:rPr>
        <w:t>力求每位成长营成员开展微型课题研究，力争申报成功区级及以上课题</w:t>
      </w:r>
      <w:r>
        <w:rPr>
          <w:rFonts w:ascii="宋体" w:eastAsia="宋体" w:hAnsi="宋体" w:cs="宋体"/>
          <w:sz w:val="24"/>
        </w:rPr>
        <w:t>2</w:t>
      </w:r>
      <w:r>
        <w:rPr>
          <w:rFonts w:ascii="宋体" w:eastAsia="宋体" w:hAnsi="宋体" w:cs="宋体"/>
          <w:sz w:val="24"/>
        </w:rPr>
        <w:t>项，力争</w:t>
      </w:r>
      <w:r>
        <w:rPr>
          <w:rFonts w:ascii="宋体" w:eastAsia="宋体" w:hAnsi="宋体" w:cs="宋体"/>
          <w:sz w:val="24"/>
        </w:rPr>
        <w:t>60</w:t>
      </w:r>
      <w:r>
        <w:rPr>
          <w:rFonts w:ascii="宋体" w:eastAsia="宋体" w:hAnsi="宋体" w:cs="宋体"/>
          <w:sz w:val="24"/>
        </w:rPr>
        <w:t>篇论文在省、市级以上发表或获奖。</w:t>
      </w:r>
      <w:r>
        <w:rPr>
          <w:rFonts w:ascii="宋体" w:eastAsia="宋体" w:hAnsi="宋体" w:cs="宋体"/>
          <w:sz w:val="24"/>
        </w:rPr>
        <w:br/>
      </w:r>
      <w:r>
        <w:rPr>
          <w:rFonts w:ascii="宋体" w:eastAsia="宋体" w:hAnsi="宋体" w:cs="宋体" w:hint="eastAsia"/>
          <w:b/>
          <w:sz w:val="24"/>
        </w:rPr>
        <w:t>（</w:t>
      </w:r>
      <w:r>
        <w:rPr>
          <w:rFonts w:ascii="宋体" w:eastAsia="宋体" w:hAnsi="宋体" w:cs="宋体"/>
          <w:b/>
          <w:sz w:val="24"/>
        </w:rPr>
        <w:t>2</w:t>
      </w:r>
      <w:r>
        <w:rPr>
          <w:rFonts w:ascii="宋体" w:eastAsia="宋体" w:hAnsi="宋体" w:cs="宋体" w:hint="eastAsia"/>
          <w:b/>
          <w:sz w:val="24"/>
        </w:rPr>
        <w:t>）</w:t>
      </w:r>
      <w:r>
        <w:rPr>
          <w:rFonts w:ascii="宋体" w:eastAsia="宋体" w:hAnsi="宋体" w:cs="宋体"/>
          <w:b/>
          <w:sz w:val="24"/>
        </w:rPr>
        <w:t>专业称号</w:t>
      </w:r>
      <w:r>
        <w:rPr>
          <w:rFonts w:ascii="宋体" w:eastAsia="宋体" w:hAnsi="宋体" w:cs="宋体" w:hint="eastAsia"/>
          <w:b/>
          <w:sz w:val="24"/>
        </w:rPr>
        <w:t>发展</w:t>
      </w:r>
    </w:p>
    <w:p w:rsidR="00E87661" w:rsidRDefault="00451BA4">
      <w:pPr>
        <w:spacing w:line="360" w:lineRule="auto"/>
        <w:ind w:firstLineChars="200" w:firstLine="480"/>
        <w:rPr>
          <w:sz w:val="24"/>
        </w:rPr>
      </w:pPr>
      <w:r>
        <w:rPr>
          <w:rFonts w:ascii="宋体" w:eastAsia="宋体" w:hAnsi="宋体" w:cs="宋体"/>
          <w:sz w:val="24"/>
        </w:rPr>
        <w:t>力争有</w:t>
      </w:r>
      <w:r>
        <w:rPr>
          <w:rFonts w:ascii="宋体" w:eastAsia="宋体" w:hAnsi="宋体" w:cs="宋体" w:hint="eastAsia"/>
          <w:sz w:val="24"/>
        </w:rPr>
        <w:t>1</w:t>
      </w:r>
      <w:r>
        <w:rPr>
          <w:rFonts w:ascii="宋体" w:eastAsia="宋体" w:hAnsi="宋体" w:cs="宋体"/>
          <w:sz w:val="24"/>
        </w:rPr>
        <w:t>位成员被评为市骨干</w:t>
      </w:r>
      <w:r>
        <w:rPr>
          <w:rFonts w:ascii="宋体" w:eastAsia="宋体" w:hAnsi="宋体" w:cs="宋体" w:hint="eastAsia"/>
          <w:sz w:val="24"/>
        </w:rPr>
        <w:t>或市学带</w:t>
      </w:r>
      <w:r>
        <w:rPr>
          <w:rFonts w:ascii="宋体" w:eastAsia="宋体" w:hAnsi="宋体" w:cs="宋体"/>
          <w:sz w:val="24"/>
        </w:rPr>
        <w:t>；力争有</w:t>
      </w:r>
      <w:r>
        <w:rPr>
          <w:rFonts w:ascii="宋体" w:eastAsia="宋体" w:hAnsi="宋体" w:cs="宋体" w:hint="eastAsia"/>
          <w:sz w:val="24"/>
        </w:rPr>
        <w:t>2</w:t>
      </w:r>
      <w:r>
        <w:rPr>
          <w:rFonts w:ascii="宋体" w:eastAsia="宋体" w:hAnsi="宋体" w:cs="宋体"/>
          <w:sz w:val="24"/>
        </w:rPr>
        <w:t>位学员被评为区学科带头人；力争有</w:t>
      </w:r>
      <w:r>
        <w:rPr>
          <w:rFonts w:ascii="宋体" w:eastAsia="宋体" w:hAnsi="宋体" w:cs="宋体" w:hint="eastAsia"/>
          <w:sz w:val="24"/>
        </w:rPr>
        <w:t>3</w:t>
      </w:r>
      <w:r>
        <w:rPr>
          <w:rFonts w:ascii="宋体" w:eastAsia="宋体" w:hAnsi="宋体" w:cs="宋体"/>
          <w:sz w:val="24"/>
        </w:rPr>
        <w:t>位学员被评为区骨干教师。有</w:t>
      </w:r>
      <w:r>
        <w:rPr>
          <w:rFonts w:ascii="宋体" w:eastAsia="宋体" w:hAnsi="宋体" w:cs="宋体" w:hint="eastAsia"/>
          <w:sz w:val="24"/>
        </w:rPr>
        <w:t>2</w:t>
      </w:r>
      <w:r>
        <w:rPr>
          <w:rFonts w:ascii="宋体" w:eastAsia="宋体" w:hAnsi="宋体" w:cs="宋体"/>
          <w:sz w:val="24"/>
        </w:rPr>
        <w:t>位老师评为市、区新秀或能手。</w:t>
      </w:r>
      <w:r>
        <w:rPr>
          <w:rFonts w:ascii="宋体" w:eastAsia="宋体" w:hAnsi="宋体" w:cs="宋体"/>
          <w:sz w:val="24"/>
        </w:rPr>
        <w:br/>
      </w:r>
      <w:r>
        <w:rPr>
          <w:rFonts w:ascii="宋体" w:eastAsia="宋体" w:hAnsi="宋体" w:cs="宋体" w:hint="eastAsia"/>
          <w:b/>
          <w:sz w:val="24"/>
        </w:rPr>
        <w:t>（</w:t>
      </w:r>
      <w:r>
        <w:rPr>
          <w:rFonts w:ascii="宋体" w:eastAsia="宋体" w:hAnsi="宋体" w:cs="宋体"/>
          <w:b/>
          <w:sz w:val="24"/>
        </w:rPr>
        <w:t>3</w:t>
      </w:r>
      <w:r>
        <w:rPr>
          <w:rFonts w:ascii="宋体" w:eastAsia="宋体" w:hAnsi="宋体" w:cs="宋体" w:hint="eastAsia"/>
          <w:b/>
          <w:sz w:val="24"/>
        </w:rPr>
        <w:t>）</w:t>
      </w:r>
      <w:r>
        <w:rPr>
          <w:rFonts w:ascii="宋体" w:eastAsia="宋体" w:hAnsi="宋体" w:cs="宋体"/>
          <w:b/>
          <w:sz w:val="24"/>
        </w:rPr>
        <w:t>业务竞赛</w:t>
      </w:r>
      <w:r>
        <w:rPr>
          <w:rFonts w:ascii="宋体" w:eastAsia="宋体" w:hAnsi="宋体" w:cs="宋体" w:hint="eastAsia"/>
          <w:b/>
          <w:sz w:val="24"/>
        </w:rPr>
        <w:t>成果</w:t>
      </w:r>
      <w:r>
        <w:rPr>
          <w:rFonts w:ascii="宋体" w:eastAsia="宋体" w:hAnsi="宋体" w:cs="宋体"/>
          <w:sz w:val="24"/>
        </w:rPr>
        <w:br/>
      </w:r>
      <w:r>
        <w:rPr>
          <w:rFonts w:ascii="宋体" w:eastAsia="宋体" w:hAnsi="宋体" w:cs="宋体"/>
          <w:sz w:val="24"/>
        </w:rPr>
        <w:t>成长营成员在培训活动中每年每位成员均要开设研究课；争取在区级以上优质课评比、基本功竞赛、教学设计等方面获奖。</w:t>
      </w:r>
    </w:p>
    <w:p w:rsidR="00E87661" w:rsidRDefault="00451BA4">
      <w:pPr>
        <w:spacing w:line="360" w:lineRule="auto"/>
        <w:ind w:firstLineChars="200" w:firstLine="482"/>
        <w:rPr>
          <w:b/>
          <w:bCs/>
          <w:sz w:val="24"/>
        </w:rPr>
      </w:pPr>
      <w:r>
        <w:rPr>
          <w:rFonts w:hint="eastAsia"/>
          <w:b/>
          <w:bCs/>
          <w:sz w:val="24"/>
        </w:rPr>
        <w:t>九</w:t>
      </w:r>
      <w:r>
        <w:rPr>
          <w:rFonts w:hint="eastAsia"/>
          <w:b/>
          <w:bCs/>
          <w:sz w:val="24"/>
        </w:rPr>
        <w:t>、</w:t>
      </w:r>
      <w:r>
        <w:rPr>
          <w:rFonts w:hint="eastAsia"/>
          <w:b/>
          <w:bCs/>
          <w:sz w:val="24"/>
        </w:rPr>
        <w:t>运行</w:t>
      </w:r>
      <w:r>
        <w:rPr>
          <w:rFonts w:hint="eastAsia"/>
          <w:b/>
          <w:bCs/>
          <w:sz w:val="24"/>
        </w:rPr>
        <w:t>制度</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成长营</w:t>
      </w:r>
      <w:r>
        <w:rPr>
          <w:rFonts w:ascii="宋体" w:eastAsia="宋体" w:hAnsi="宋体" w:cs="宋体"/>
          <w:sz w:val="24"/>
        </w:rPr>
        <w:t>成员主要从出勤情况、开展教研活动情况、协助主持人开展工作情况等方面进行考核，具体内容参照相应的考核细则。</w:t>
      </w:r>
    </w:p>
    <w:p w:rsidR="00E87661" w:rsidRDefault="00451BA4">
      <w:pPr>
        <w:spacing w:line="360" w:lineRule="auto"/>
        <w:ind w:leftChars="228" w:left="479"/>
        <w:rPr>
          <w:rFonts w:ascii="宋体" w:eastAsia="宋体" w:hAnsi="宋体" w:cs="宋体"/>
          <w:sz w:val="24"/>
        </w:rPr>
      </w:pPr>
      <w:r>
        <w:rPr>
          <w:rFonts w:ascii="宋体" w:eastAsia="宋体" w:hAnsi="宋体" w:cs="宋体" w:hint="eastAsia"/>
          <w:b/>
          <w:sz w:val="24"/>
        </w:rPr>
        <w:t>1.</w:t>
      </w:r>
      <w:r>
        <w:rPr>
          <w:rFonts w:ascii="宋体" w:eastAsia="宋体" w:hAnsi="宋体" w:cs="宋体"/>
          <w:b/>
          <w:sz w:val="24"/>
        </w:rPr>
        <w:t>学习活动制度</w:t>
      </w:r>
      <w:r>
        <w:rPr>
          <w:rFonts w:ascii="宋体" w:eastAsia="宋体" w:hAnsi="宋体" w:cs="宋体"/>
          <w:sz w:val="24"/>
        </w:rPr>
        <w:br/>
      </w: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w:t>
      </w:r>
      <w:r>
        <w:rPr>
          <w:rFonts w:ascii="宋体" w:eastAsia="宋体" w:hAnsi="宋体" w:cs="宋体"/>
          <w:sz w:val="24"/>
        </w:rPr>
        <w:t>按时参加成长营的每项活动，不迟到、不早退，不无故缺席。认真参加</w:t>
      </w:r>
    </w:p>
    <w:p w:rsidR="00E87661" w:rsidRDefault="00451BA4">
      <w:pPr>
        <w:spacing w:line="360" w:lineRule="auto"/>
        <w:ind w:left="480" w:hangingChars="200" w:hanging="480"/>
        <w:rPr>
          <w:rFonts w:ascii="宋体" w:eastAsia="宋体" w:hAnsi="宋体" w:cs="宋体"/>
          <w:sz w:val="24"/>
        </w:rPr>
      </w:pPr>
      <w:r>
        <w:rPr>
          <w:rFonts w:ascii="宋体" w:eastAsia="宋体" w:hAnsi="宋体" w:cs="宋体"/>
          <w:sz w:val="24"/>
        </w:rPr>
        <w:t>每项活动，积极思考，踊跃发表见解。</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sz w:val="24"/>
        </w:rPr>
        <w:t>每位成员每学期必须深入研读一本以上由成长营领衔人推荐的专著，并在学习研讨中能够灵活陈述，表明自己的观点。</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sz w:val="24"/>
        </w:rPr>
        <w:t>3</w:t>
      </w:r>
      <w:r>
        <w:rPr>
          <w:rFonts w:ascii="宋体" w:eastAsia="宋体" w:hAnsi="宋体" w:cs="宋体" w:hint="eastAsia"/>
          <w:sz w:val="24"/>
        </w:rPr>
        <w:t>)</w:t>
      </w:r>
      <w:r>
        <w:rPr>
          <w:rFonts w:ascii="宋体" w:eastAsia="宋体" w:hAnsi="宋体" w:cs="宋体"/>
          <w:sz w:val="24"/>
        </w:rPr>
        <w:t>每人每学期参加不少于</w:t>
      </w:r>
      <w:r>
        <w:rPr>
          <w:rFonts w:ascii="宋体" w:eastAsia="宋体" w:hAnsi="宋体" w:cs="宋体" w:hint="eastAsia"/>
          <w:sz w:val="24"/>
        </w:rPr>
        <w:t>3</w:t>
      </w:r>
      <w:r>
        <w:rPr>
          <w:rFonts w:ascii="宋体" w:eastAsia="宋体" w:hAnsi="宋体" w:cs="宋体"/>
          <w:sz w:val="24"/>
        </w:rPr>
        <w:t>0</w:t>
      </w:r>
      <w:r>
        <w:rPr>
          <w:rFonts w:ascii="宋体" w:eastAsia="宋体" w:hAnsi="宋体" w:cs="宋体"/>
          <w:sz w:val="24"/>
        </w:rPr>
        <w:t>课时的各类培训，其中一次是常州市级以上专家培训讲座。成长营成员在领衔人的指导下每人每学期承担一次校级范围内以上的专题讲座。</w:t>
      </w:r>
    </w:p>
    <w:p w:rsidR="00E87661" w:rsidRDefault="00451BA4">
      <w:pPr>
        <w:spacing w:line="360" w:lineRule="auto"/>
        <w:ind w:firstLineChars="200" w:firstLine="480"/>
        <w:rPr>
          <w:rFonts w:ascii="宋体" w:eastAsia="宋体" w:hAnsi="宋体" w:cs="宋体"/>
          <w:b/>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w:t>
      </w:r>
      <w:r>
        <w:rPr>
          <w:rFonts w:ascii="宋体" w:eastAsia="宋体" w:hAnsi="宋体" w:cs="宋体"/>
          <w:sz w:val="24"/>
        </w:rPr>
        <w:t>每学期结束</w:t>
      </w:r>
      <w:r>
        <w:rPr>
          <w:rFonts w:ascii="宋体" w:eastAsia="宋体" w:hAnsi="宋体" w:cs="宋体"/>
          <w:sz w:val="24"/>
        </w:rPr>
        <w:t>，成长营领衔人对成长营成员的学习与培训情况进行考核，并针对每位成员的实际完成情况作出评价和建议。</w:t>
      </w:r>
      <w:r>
        <w:rPr>
          <w:rFonts w:ascii="宋体" w:eastAsia="宋体" w:hAnsi="宋体" w:cs="宋体"/>
          <w:sz w:val="24"/>
        </w:rPr>
        <w:br/>
      </w:r>
      <w:r>
        <w:rPr>
          <w:rFonts w:ascii="宋体" w:eastAsia="宋体" w:hAnsi="宋体" w:cs="宋体" w:hint="eastAsia"/>
          <w:b/>
          <w:sz w:val="24"/>
        </w:rPr>
        <w:t xml:space="preserve"> 2.</w:t>
      </w:r>
      <w:r>
        <w:rPr>
          <w:rFonts w:ascii="宋体" w:eastAsia="宋体" w:hAnsi="宋体" w:cs="宋体"/>
          <w:b/>
          <w:sz w:val="24"/>
        </w:rPr>
        <w:t>项目管理制度</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w:t>
      </w:r>
      <w:r>
        <w:rPr>
          <w:rFonts w:ascii="宋体" w:eastAsia="宋体" w:hAnsi="宋体" w:cs="宋体"/>
          <w:sz w:val="24"/>
        </w:rPr>
        <w:t>根据项目研究方案，每一阶段制订具体的研究实施计划，及时作出阶段总结。</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sz w:val="24"/>
        </w:rPr>
        <w:t>项目必须做到有方案、有措施、有活动记录、有阶段小结、有结果分析、有实验报告和实验鉴定。</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w:t>
      </w:r>
      <w:r>
        <w:rPr>
          <w:rFonts w:ascii="宋体" w:eastAsia="宋体" w:hAnsi="宋体" w:cs="宋体"/>
          <w:sz w:val="24"/>
        </w:rPr>
        <w:t>每个成员必须以严谨的态度和科学的方法从事项目研究工作，多出科研成果。</w:t>
      </w:r>
    </w:p>
    <w:p w:rsidR="00E87661" w:rsidRDefault="00451BA4">
      <w:pPr>
        <w:spacing w:line="360" w:lineRule="auto"/>
        <w:ind w:firstLineChars="200" w:firstLine="480"/>
        <w:rPr>
          <w:rFonts w:ascii="宋体" w:eastAsia="宋体" w:hAnsi="宋体" w:cs="宋体"/>
          <w:b/>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sz w:val="24"/>
        </w:rPr>
        <w:t>围绕成长营主项目确立的子项目要做到科学、规范、有新意，能够带动更多的青年教师进行扎实有效的项目研究。</w:t>
      </w:r>
      <w:r>
        <w:rPr>
          <w:rFonts w:ascii="宋体" w:eastAsia="宋体" w:hAnsi="宋体" w:cs="宋体"/>
          <w:sz w:val="24"/>
        </w:rPr>
        <w:br/>
      </w:r>
      <w:r>
        <w:rPr>
          <w:rFonts w:ascii="宋体" w:eastAsia="宋体" w:hAnsi="宋体" w:cs="宋体" w:hint="eastAsia"/>
          <w:b/>
          <w:sz w:val="24"/>
        </w:rPr>
        <w:t xml:space="preserve">    3.</w:t>
      </w:r>
      <w:r>
        <w:rPr>
          <w:rFonts w:ascii="宋体" w:eastAsia="宋体" w:hAnsi="宋体" w:cs="宋体"/>
          <w:b/>
          <w:sz w:val="24"/>
        </w:rPr>
        <w:t>经费使用制度</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w:t>
      </w:r>
      <w:r>
        <w:rPr>
          <w:rFonts w:ascii="宋体" w:eastAsia="宋体" w:hAnsi="宋体" w:cs="宋体"/>
          <w:sz w:val="24"/>
        </w:rPr>
        <w:t>合理安排使用项目经费。经费的使用做到专款专用。</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经费主要用于课程培训、项目研究、鉴定评价、外出学习、购买资料、成果奖励等方面。</w:t>
      </w:r>
    </w:p>
    <w:p w:rsidR="00E87661" w:rsidRDefault="00451BA4">
      <w:pPr>
        <w:spacing w:line="360" w:lineRule="auto"/>
        <w:ind w:firstLineChars="200" w:firstLine="482"/>
        <w:rPr>
          <w:rFonts w:ascii="宋体" w:eastAsia="宋体" w:hAnsi="宋体" w:cs="宋体"/>
          <w:b/>
          <w:sz w:val="24"/>
        </w:rPr>
      </w:pPr>
      <w:r>
        <w:rPr>
          <w:rFonts w:ascii="宋体" w:eastAsia="宋体" w:hAnsi="宋体" w:cs="宋体" w:hint="eastAsia"/>
          <w:b/>
          <w:sz w:val="24"/>
        </w:rPr>
        <w:t>4.</w:t>
      </w:r>
      <w:r>
        <w:rPr>
          <w:rFonts w:ascii="宋体" w:eastAsia="宋体" w:hAnsi="宋体" w:cs="宋体"/>
          <w:b/>
          <w:sz w:val="24"/>
        </w:rPr>
        <w:t>总结交流制度</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w:t>
      </w:r>
      <w:r>
        <w:rPr>
          <w:rFonts w:ascii="宋体" w:eastAsia="宋体" w:hAnsi="宋体" w:cs="宋体"/>
          <w:sz w:val="24"/>
        </w:rPr>
        <w:t>每学期召开一次成长营计划会议</w:t>
      </w:r>
      <w:r>
        <w:rPr>
          <w:rFonts w:ascii="宋体" w:eastAsia="宋体" w:hAnsi="宋体" w:cs="宋体"/>
          <w:sz w:val="24"/>
        </w:rPr>
        <w:t>,</w:t>
      </w:r>
      <w:r>
        <w:rPr>
          <w:rFonts w:ascii="宋体" w:eastAsia="宋体" w:hAnsi="宋体" w:cs="宋体"/>
          <w:sz w:val="24"/>
        </w:rPr>
        <w:t>讨论本学期成长营计划，成长营每学年举行一次成长营成果交流会。</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领衔人每学期至少举行一次辖市区以上专题讲座，每位成员每学年上一节辖市区以上公开课或专题讲座。</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w:t>
      </w:r>
      <w:r>
        <w:rPr>
          <w:rFonts w:ascii="宋体" w:eastAsia="宋体" w:hAnsi="宋体" w:cs="宋体"/>
          <w:sz w:val="24"/>
        </w:rPr>
        <w:t>每位成员在成长营工作周期内至少有</w:t>
      </w:r>
      <w:r>
        <w:rPr>
          <w:rFonts w:ascii="宋体" w:eastAsia="宋体" w:hAnsi="宋体" w:cs="宋体" w:hint="eastAsia"/>
          <w:sz w:val="24"/>
        </w:rPr>
        <w:t>1</w:t>
      </w:r>
      <w:r>
        <w:rPr>
          <w:rFonts w:ascii="宋体" w:eastAsia="宋体" w:hAnsi="宋体" w:cs="宋体"/>
          <w:sz w:val="24"/>
        </w:rPr>
        <w:t>件成果获常州市级以上奖，在市级以上刊物至少发表论文</w:t>
      </w:r>
      <w:r>
        <w:rPr>
          <w:rFonts w:ascii="宋体" w:eastAsia="宋体" w:hAnsi="宋体" w:cs="宋体" w:hint="eastAsia"/>
          <w:sz w:val="24"/>
        </w:rPr>
        <w:t>1</w:t>
      </w:r>
      <w:r>
        <w:rPr>
          <w:rFonts w:ascii="宋体" w:eastAsia="宋体" w:hAnsi="宋体" w:cs="宋体"/>
          <w:sz w:val="24"/>
        </w:rPr>
        <w:t>篇。</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sz w:val="24"/>
        </w:rPr>
        <w:t>每年度结束召开一此教学研讨、一次项目总结、一次专家诊断专题</w:t>
      </w:r>
      <w:r>
        <w:rPr>
          <w:rFonts w:ascii="宋体" w:eastAsia="宋体" w:hAnsi="宋体" w:cs="宋体"/>
          <w:sz w:val="24"/>
        </w:rPr>
        <w:t>会议，及时小结经验、助力发展。</w:t>
      </w:r>
    </w:p>
    <w:p w:rsidR="00E87661" w:rsidRDefault="00451BA4">
      <w:pPr>
        <w:spacing w:line="360" w:lineRule="auto"/>
        <w:ind w:firstLineChars="200" w:firstLine="482"/>
        <w:rPr>
          <w:rFonts w:ascii="宋体" w:eastAsia="宋体" w:hAnsi="宋体" w:cs="宋体"/>
          <w:b/>
          <w:sz w:val="24"/>
        </w:rPr>
      </w:pPr>
      <w:r>
        <w:rPr>
          <w:rFonts w:ascii="宋体" w:eastAsia="宋体" w:hAnsi="宋体" w:cs="宋体" w:hint="eastAsia"/>
          <w:b/>
          <w:sz w:val="24"/>
        </w:rPr>
        <w:t>5.</w:t>
      </w:r>
      <w:r>
        <w:rPr>
          <w:rFonts w:ascii="宋体" w:eastAsia="宋体" w:hAnsi="宋体" w:cs="宋体"/>
          <w:b/>
          <w:sz w:val="24"/>
        </w:rPr>
        <w:t>表彰奖励制度</w:t>
      </w:r>
    </w:p>
    <w:p w:rsidR="00E87661" w:rsidRDefault="00451BA4">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sz w:val="24"/>
        </w:rPr>
        <w:t>成长营每年度评选一次优秀成长营成员，一个周期内评选一次优秀项目，并给予一定的奖励。</w:t>
      </w:r>
    </w:p>
    <w:p w:rsidR="00E87661" w:rsidRDefault="00451BA4">
      <w:pPr>
        <w:spacing w:line="360" w:lineRule="auto"/>
        <w:ind w:firstLineChars="200" w:firstLine="480"/>
        <w:rPr>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sz w:val="24"/>
        </w:rPr>
        <w:t>对发表在市级以上报刊的研究论文和获奖成果（限本项目组研究方向）视质量高低按有关规定进行奖励。</w:t>
      </w:r>
    </w:p>
    <w:p w:rsidR="00E87661" w:rsidRDefault="00E87661">
      <w:pPr>
        <w:spacing w:line="360" w:lineRule="auto"/>
        <w:ind w:left="480"/>
        <w:rPr>
          <w:b/>
          <w:bCs/>
          <w:sz w:val="24"/>
        </w:rPr>
      </w:pPr>
    </w:p>
    <w:sectPr w:rsidR="00E87661" w:rsidSect="00E87661">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BA4" w:rsidRDefault="00451BA4" w:rsidP="00464057">
      <w:r>
        <w:separator/>
      </w:r>
    </w:p>
  </w:endnote>
  <w:endnote w:type="continuationSeparator" w:id="1">
    <w:p w:rsidR="00451BA4" w:rsidRDefault="00451BA4" w:rsidP="00464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BA4" w:rsidRDefault="00451BA4" w:rsidP="00464057">
      <w:r>
        <w:separator/>
      </w:r>
    </w:p>
  </w:footnote>
  <w:footnote w:type="continuationSeparator" w:id="1">
    <w:p w:rsidR="00451BA4" w:rsidRDefault="00451BA4" w:rsidP="00464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F2AB5"/>
    <w:multiLevelType w:val="singleLevel"/>
    <w:tmpl w:val="CCFF2AB5"/>
    <w:lvl w:ilvl="0">
      <w:start w:val="2"/>
      <w:numFmt w:val="decimal"/>
      <w:suff w:val="nothing"/>
      <w:lvlText w:val="%1、"/>
      <w:lvlJc w:val="left"/>
    </w:lvl>
  </w:abstractNum>
  <w:abstractNum w:abstractNumId="1">
    <w:nsid w:val="56066AA4"/>
    <w:multiLevelType w:val="multilevel"/>
    <w:tmpl w:val="56066AA4"/>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CA50032"/>
    <w:rsid w:val="00030660"/>
    <w:rsid w:val="00051648"/>
    <w:rsid w:val="00052FFD"/>
    <w:rsid w:val="00057E4A"/>
    <w:rsid w:val="00087360"/>
    <w:rsid w:val="000A5A2B"/>
    <w:rsid w:val="000C0E7F"/>
    <w:rsid w:val="000C364E"/>
    <w:rsid w:val="000D01E5"/>
    <w:rsid w:val="000E4124"/>
    <w:rsid w:val="00105A47"/>
    <w:rsid w:val="00106950"/>
    <w:rsid w:val="00127E29"/>
    <w:rsid w:val="00127E7A"/>
    <w:rsid w:val="0015483D"/>
    <w:rsid w:val="001B00F4"/>
    <w:rsid w:val="001B258F"/>
    <w:rsid w:val="001D70AB"/>
    <w:rsid w:val="001F06F9"/>
    <w:rsid w:val="001F0C4C"/>
    <w:rsid w:val="0020406C"/>
    <w:rsid w:val="00207151"/>
    <w:rsid w:val="0021460C"/>
    <w:rsid w:val="0022219A"/>
    <w:rsid w:val="0022638B"/>
    <w:rsid w:val="00231584"/>
    <w:rsid w:val="00234759"/>
    <w:rsid w:val="0023515D"/>
    <w:rsid w:val="00272E31"/>
    <w:rsid w:val="0029528A"/>
    <w:rsid w:val="002A0D2F"/>
    <w:rsid w:val="002A4CFC"/>
    <w:rsid w:val="002C1F97"/>
    <w:rsid w:val="002C5F21"/>
    <w:rsid w:val="002C7B3F"/>
    <w:rsid w:val="002F09D4"/>
    <w:rsid w:val="002F3444"/>
    <w:rsid w:val="0030006C"/>
    <w:rsid w:val="003215DB"/>
    <w:rsid w:val="0033008E"/>
    <w:rsid w:val="00332102"/>
    <w:rsid w:val="00335F06"/>
    <w:rsid w:val="00357848"/>
    <w:rsid w:val="00362028"/>
    <w:rsid w:val="00391DA0"/>
    <w:rsid w:val="003940A2"/>
    <w:rsid w:val="003B588E"/>
    <w:rsid w:val="003D2BD8"/>
    <w:rsid w:val="003F164F"/>
    <w:rsid w:val="003F1698"/>
    <w:rsid w:val="003F52AE"/>
    <w:rsid w:val="0040505A"/>
    <w:rsid w:val="00405930"/>
    <w:rsid w:val="004137D0"/>
    <w:rsid w:val="00430153"/>
    <w:rsid w:val="00451BA4"/>
    <w:rsid w:val="00453F45"/>
    <w:rsid w:val="00461E7A"/>
    <w:rsid w:val="00464057"/>
    <w:rsid w:val="00467156"/>
    <w:rsid w:val="00470F16"/>
    <w:rsid w:val="00473560"/>
    <w:rsid w:val="004736EC"/>
    <w:rsid w:val="00475BF9"/>
    <w:rsid w:val="00492556"/>
    <w:rsid w:val="00497E04"/>
    <w:rsid w:val="004A2C90"/>
    <w:rsid w:val="004A40EF"/>
    <w:rsid w:val="004B372C"/>
    <w:rsid w:val="004B5EF3"/>
    <w:rsid w:val="004B6143"/>
    <w:rsid w:val="004C220E"/>
    <w:rsid w:val="004C5952"/>
    <w:rsid w:val="004C7E09"/>
    <w:rsid w:val="004D1425"/>
    <w:rsid w:val="004D57D4"/>
    <w:rsid w:val="004D65F4"/>
    <w:rsid w:val="004E01BE"/>
    <w:rsid w:val="004F4EEA"/>
    <w:rsid w:val="0050428B"/>
    <w:rsid w:val="005155DB"/>
    <w:rsid w:val="00521DD3"/>
    <w:rsid w:val="0055635A"/>
    <w:rsid w:val="00571107"/>
    <w:rsid w:val="005A4817"/>
    <w:rsid w:val="005B0D33"/>
    <w:rsid w:val="005B251E"/>
    <w:rsid w:val="005B346D"/>
    <w:rsid w:val="005B3D2B"/>
    <w:rsid w:val="005C1802"/>
    <w:rsid w:val="005E31F9"/>
    <w:rsid w:val="005F2717"/>
    <w:rsid w:val="005F30B4"/>
    <w:rsid w:val="00601BED"/>
    <w:rsid w:val="006172B1"/>
    <w:rsid w:val="0062357E"/>
    <w:rsid w:val="00633D29"/>
    <w:rsid w:val="00653C84"/>
    <w:rsid w:val="006B02F1"/>
    <w:rsid w:val="006B2F8A"/>
    <w:rsid w:val="006C2A2D"/>
    <w:rsid w:val="006C7EAB"/>
    <w:rsid w:val="006E2990"/>
    <w:rsid w:val="006F0C6C"/>
    <w:rsid w:val="006F1122"/>
    <w:rsid w:val="0070075C"/>
    <w:rsid w:val="00702357"/>
    <w:rsid w:val="007033C1"/>
    <w:rsid w:val="00733BD7"/>
    <w:rsid w:val="007439B2"/>
    <w:rsid w:val="007455E5"/>
    <w:rsid w:val="0074738B"/>
    <w:rsid w:val="00754E1F"/>
    <w:rsid w:val="00767EA4"/>
    <w:rsid w:val="00774FF6"/>
    <w:rsid w:val="007905D7"/>
    <w:rsid w:val="007B3D7B"/>
    <w:rsid w:val="007B418C"/>
    <w:rsid w:val="007C7AF0"/>
    <w:rsid w:val="007D6D21"/>
    <w:rsid w:val="007E17C1"/>
    <w:rsid w:val="007E2640"/>
    <w:rsid w:val="007F2979"/>
    <w:rsid w:val="008024A6"/>
    <w:rsid w:val="00830C99"/>
    <w:rsid w:val="00834712"/>
    <w:rsid w:val="00844F84"/>
    <w:rsid w:val="008508CE"/>
    <w:rsid w:val="00855BE4"/>
    <w:rsid w:val="0085705C"/>
    <w:rsid w:val="00860948"/>
    <w:rsid w:val="00860BAB"/>
    <w:rsid w:val="008629B9"/>
    <w:rsid w:val="00881823"/>
    <w:rsid w:val="00886DC6"/>
    <w:rsid w:val="00893A94"/>
    <w:rsid w:val="00897F87"/>
    <w:rsid w:val="008B0961"/>
    <w:rsid w:val="008B54BE"/>
    <w:rsid w:val="008E2D85"/>
    <w:rsid w:val="008E474E"/>
    <w:rsid w:val="008E54B0"/>
    <w:rsid w:val="008E7711"/>
    <w:rsid w:val="008F6191"/>
    <w:rsid w:val="009170A3"/>
    <w:rsid w:val="009306EE"/>
    <w:rsid w:val="00965561"/>
    <w:rsid w:val="00974D98"/>
    <w:rsid w:val="00976C58"/>
    <w:rsid w:val="00982190"/>
    <w:rsid w:val="0099073B"/>
    <w:rsid w:val="009A5DEE"/>
    <w:rsid w:val="009B6972"/>
    <w:rsid w:val="009D5898"/>
    <w:rsid w:val="009E6020"/>
    <w:rsid w:val="00A409AB"/>
    <w:rsid w:val="00A40A3B"/>
    <w:rsid w:val="00A44246"/>
    <w:rsid w:val="00A65438"/>
    <w:rsid w:val="00A75391"/>
    <w:rsid w:val="00AA5F6F"/>
    <w:rsid w:val="00AB38C4"/>
    <w:rsid w:val="00AC540D"/>
    <w:rsid w:val="00AD0A23"/>
    <w:rsid w:val="00AD0D37"/>
    <w:rsid w:val="00AD4D26"/>
    <w:rsid w:val="00AF36E1"/>
    <w:rsid w:val="00B014F0"/>
    <w:rsid w:val="00B115DB"/>
    <w:rsid w:val="00B26131"/>
    <w:rsid w:val="00B3536F"/>
    <w:rsid w:val="00B574C5"/>
    <w:rsid w:val="00B842BA"/>
    <w:rsid w:val="00B84400"/>
    <w:rsid w:val="00B9741A"/>
    <w:rsid w:val="00BB1ABD"/>
    <w:rsid w:val="00BB7E0B"/>
    <w:rsid w:val="00BC29BA"/>
    <w:rsid w:val="00BF1328"/>
    <w:rsid w:val="00BF7618"/>
    <w:rsid w:val="00C038A8"/>
    <w:rsid w:val="00C04BEC"/>
    <w:rsid w:val="00C05689"/>
    <w:rsid w:val="00C1660A"/>
    <w:rsid w:val="00C2303A"/>
    <w:rsid w:val="00C309C4"/>
    <w:rsid w:val="00C3289C"/>
    <w:rsid w:val="00C34594"/>
    <w:rsid w:val="00C36F32"/>
    <w:rsid w:val="00C46D02"/>
    <w:rsid w:val="00C76C97"/>
    <w:rsid w:val="00C8599C"/>
    <w:rsid w:val="00C91C6D"/>
    <w:rsid w:val="00C96902"/>
    <w:rsid w:val="00C9756D"/>
    <w:rsid w:val="00CA45C5"/>
    <w:rsid w:val="00CA5556"/>
    <w:rsid w:val="00CB3A68"/>
    <w:rsid w:val="00CB5AB0"/>
    <w:rsid w:val="00CC24CC"/>
    <w:rsid w:val="00CC3458"/>
    <w:rsid w:val="00CC7FD7"/>
    <w:rsid w:val="00CD5B93"/>
    <w:rsid w:val="00D15CFA"/>
    <w:rsid w:val="00D210A6"/>
    <w:rsid w:val="00D36F4C"/>
    <w:rsid w:val="00D42F0D"/>
    <w:rsid w:val="00D45928"/>
    <w:rsid w:val="00D61904"/>
    <w:rsid w:val="00D858D0"/>
    <w:rsid w:val="00D90FD1"/>
    <w:rsid w:val="00D917FC"/>
    <w:rsid w:val="00D93A9A"/>
    <w:rsid w:val="00D9772C"/>
    <w:rsid w:val="00DA29AB"/>
    <w:rsid w:val="00DC7610"/>
    <w:rsid w:val="00DD66FF"/>
    <w:rsid w:val="00DD67ED"/>
    <w:rsid w:val="00DE6B73"/>
    <w:rsid w:val="00E21E6C"/>
    <w:rsid w:val="00E24BEB"/>
    <w:rsid w:val="00E32D77"/>
    <w:rsid w:val="00E43C39"/>
    <w:rsid w:val="00E561BA"/>
    <w:rsid w:val="00E87661"/>
    <w:rsid w:val="00E87903"/>
    <w:rsid w:val="00E919EE"/>
    <w:rsid w:val="00EA5825"/>
    <w:rsid w:val="00EB5D6A"/>
    <w:rsid w:val="00EC407D"/>
    <w:rsid w:val="00EC74E9"/>
    <w:rsid w:val="00ED05EA"/>
    <w:rsid w:val="00ED0B82"/>
    <w:rsid w:val="00ED21D5"/>
    <w:rsid w:val="00EF3B64"/>
    <w:rsid w:val="00F13FBF"/>
    <w:rsid w:val="00F20285"/>
    <w:rsid w:val="00F20947"/>
    <w:rsid w:val="00F21603"/>
    <w:rsid w:val="00F51435"/>
    <w:rsid w:val="00F90799"/>
    <w:rsid w:val="00F9350D"/>
    <w:rsid w:val="00FD7BD8"/>
    <w:rsid w:val="00FE2A3A"/>
    <w:rsid w:val="05E97DDA"/>
    <w:rsid w:val="0B856312"/>
    <w:rsid w:val="0F1648D3"/>
    <w:rsid w:val="32A57D40"/>
    <w:rsid w:val="365624E6"/>
    <w:rsid w:val="41DD7B1A"/>
    <w:rsid w:val="427E1A0D"/>
    <w:rsid w:val="4714696F"/>
    <w:rsid w:val="51B14D7A"/>
    <w:rsid w:val="56902CE1"/>
    <w:rsid w:val="6CA50032"/>
    <w:rsid w:val="6E9A48D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6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87661"/>
    <w:pPr>
      <w:jc w:val="left"/>
    </w:pPr>
  </w:style>
  <w:style w:type="paragraph" w:styleId="2">
    <w:name w:val="Body Text Indent 2"/>
    <w:basedOn w:val="a"/>
    <w:link w:val="2Char"/>
    <w:qFormat/>
    <w:rsid w:val="00E87661"/>
    <w:pPr>
      <w:spacing w:line="540" w:lineRule="exact"/>
      <w:ind w:firstLineChars="178" w:firstLine="498"/>
    </w:pPr>
    <w:rPr>
      <w:rFonts w:ascii="Times New Roman" w:eastAsia="宋体" w:hAnsi="Times New Roman" w:cs="Times New Roman"/>
      <w:sz w:val="28"/>
    </w:rPr>
  </w:style>
  <w:style w:type="paragraph" w:styleId="a4">
    <w:name w:val="Balloon Text"/>
    <w:basedOn w:val="a"/>
    <w:link w:val="Char0"/>
    <w:qFormat/>
    <w:rsid w:val="00E87661"/>
    <w:rPr>
      <w:sz w:val="18"/>
      <w:szCs w:val="18"/>
    </w:rPr>
  </w:style>
  <w:style w:type="paragraph" w:styleId="a5">
    <w:name w:val="footer"/>
    <w:basedOn w:val="a"/>
    <w:link w:val="Char1"/>
    <w:qFormat/>
    <w:rsid w:val="00E87661"/>
    <w:pPr>
      <w:tabs>
        <w:tab w:val="center" w:pos="4153"/>
        <w:tab w:val="right" w:pos="8306"/>
      </w:tabs>
      <w:snapToGrid w:val="0"/>
      <w:jc w:val="left"/>
    </w:pPr>
    <w:rPr>
      <w:sz w:val="18"/>
      <w:szCs w:val="18"/>
    </w:rPr>
  </w:style>
  <w:style w:type="paragraph" w:styleId="a6">
    <w:name w:val="header"/>
    <w:basedOn w:val="a"/>
    <w:link w:val="Char2"/>
    <w:qFormat/>
    <w:rsid w:val="00E8766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E87661"/>
    <w:rPr>
      <w:b/>
      <w:bCs/>
    </w:rPr>
  </w:style>
  <w:style w:type="table" w:styleId="a8">
    <w:name w:val="Table Grid"/>
    <w:basedOn w:val="a1"/>
    <w:uiPriority w:val="59"/>
    <w:qFormat/>
    <w:rsid w:val="00E876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qFormat/>
    <w:rsid w:val="00E87661"/>
    <w:rPr>
      <w:sz w:val="21"/>
      <w:szCs w:val="21"/>
    </w:rPr>
  </w:style>
  <w:style w:type="paragraph" w:styleId="aa">
    <w:name w:val="List Paragraph"/>
    <w:basedOn w:val="a"/>
    <w:uiPriority w:val="34"/>
    <w:qFormat/>
    <w:rsid w:val="00E87661"/>
    <w:pPr>
      <w:ind w:firstLineChars="200" w:firstLine="420"/>
    </w:pPr>
  </w:style>
  <w:style w:type="character" w:customStyle="1" w:styleId="Char2">
    <w:name w:val="页眉 Char"/>
    <w:basedOn w:val="a0"/>
    <w:link w:val="a6"/>
    <w:qFormat/>
    <w:rsid w:val="00E87661"/>
    <w:rPr>
      <w:kern w:val="2"/>
      <w:sz w:val="18"/>
      <w:szCs w:val="18"/>
    </w:rPr>
  </w:style>
  <w:style w:type="character" w:customStyle="1" w:styleId="Char1">
    <w:name w:val="页脚 Char"/>
    <w:basedOn w:val="a0"/>
    <w:link w:val="a5"/>
    <w:qFormat/>
    <w:rsid w:val="00E87661"/>
    <w:rPr>
      <w:kern w:val="2"/>
      <w:sz w:val="18"/>
      <w:szCs w:val="18"/>
    </w:rPr>
  </w:style>
  <w:style w:type="character" w:customStyle="1" w:styleId="Char0">
    <w:name w:val="批注框文本 Char"/>
    <w:basedOn w:val="a0"/>
    <w:link w:val="a4"/>
    <w:qFormat/>
    <w:rsid w:val="00E87661"/>
    <w:rPr>
      <w:kern w:val="2"/>
      <w:sz w:val="18"/>
      <w:szCs w:val="18"/>
    </w:rPr>
  </w:style>
  <w:style w:type="character" w:customStyle="1" w:styleId="Char">
    <w:name w:val="批注文字 Char"/>
    <w:basedOn w:val="a0"/>
    <w:link w:val="a3"/>
    <w:qFormat/>
    <w:rsid w:val="00E87661"/>
    <w:rPr>
      <w:kern w:val="2"/>
      <w:sz w:val="21"/>
      <w:szCs w:val="24"/>
    </w:rPr>
  </w:style>
  <w:style w:type="character" w:customStyle="1" w:styleId="Char3">
    <w:name w:val="批注主题 Char"/>
    <w:basedOn w:val="Char"/>
    <w:link w:val="a7"/>
    <w:qFormat/>
    <w:rsid w:val="00E87661"/>
    <w:rPr>
      <w:b/>
      <w:bCs/>
    </w:rPr>
  </w:style>
  <w:style w:type="character" w:customStyle="1" w:styleId="2Char">
    <w:name w:val="正文文本缩进 2 Char"/>
    <w:basedOn w:val="a0"/>
    <w:link w:val="2"/>
    <w:qFormat/>
    <w:rsid w:val="00E87661"/>
    <w:rPr>
      <w:rFonts w:ascii="Times New Roman" w:eastAsia="宋体" w:hAnsi="Times New Roman" w:cs="Times New Roman"/>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97-2003%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Sheet1!$C$1</c:f>
              <c:strCache>
                <c:ptCount val="1"/>
                <c:pt idx="0">
                  <c:v>人员数量</c:v>
                </c:pt>
              </c:strCache>
            </c:strRef>
          </c:tx>
          <c:cat>
            <c:strRef>
              <c:f>Sheet1!$B$2:$B$6</c:f>
              <c:strCache>
                <c:ptCount val="5"/>
                <c:pt idx="0">
                  <c:v>市学带</c:v>
                </c:pt>
                <c:pt idx="1">
                  <c:v>市骨干</c:v>
                </c:pt>
                <c:pt idx="2">
                  <c:v>区骨干</c:v>
                </c:pt>
                <c:pt idx="3">
                  <c:v>区新秀</c:v>
                </c:pt>
                <c:pt idx="4">
                  <c:v>其他</c:v>
                </c:pt>
              </c:strCache>
            </c:strRef>
          </c:cat>
          <c:val>
            <c:numRef>
              <c:f>Sheet1!$C$2:$C$6</c:f>
              <c:numCache>
                <c:formatCode>General</c:formatCode>
                <c:ptCount val="5"/>
                <c:pt idx="0">
                  <c:v>1</c:v>
                </c:pt>
                <c:pt idx="1">
                  <c:v>2</c:v>
                </c:pt>
                <c:pt idx="2">
                  <c:v>6</c:v>
                </c:pt>
                <c:pt idx="3">
                  <c:v>1</c:v>
                </c:pt>
                <c:pt idx="4">
                  <c:v>7</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2020-01-07T04:35:00Z</dcterms:created>
  <dcterms:modified xsi:type="dcterms:W3CDTF">2020-01-07T04:35:00Z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