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06B9" w:rsidRPr="00750A5C" w:rsidRDefault="00EC06B9" w:rsidP="00750A5C">
      <w:pPr>
        <w:spacing w:line="440" w:lineRule="exact"/>
        <w:ind w:firstLineChars="200" w:firstLine="562"/>
        <w:jc w:val="center"/>
        <w:rPr>
          <w:rFonts w:ascii="宋体" w:eastAsia="宋体" w:hAnsi="宋体" w:hint="eastAsia"/>
          <w:b/>
          <w:bCs/>
          <w:sz w:val="28"/>
          <w:szCs w:val="28"/>
        </w:rPr>
      </w:pPr>
      <w:bookmarkStart w:id="0" w:name="_GoBack"/>
      <w:r w:rsidRPr="00750A5C">
        <w:rPr>
          <w:rFonts w:ascii="宋体" w:eastAsia="宋体" w:hAnsi="宋体"/>
          <w:b/>
          <w:bCs/>
          <w:sz w:val="28"/>
          <w:szCs w:val="28"/>
        </w:rPr>
        <w:t>大数据、信息技术与数学</w:t>
      </w:r>
      <w:r w:rsidR="00750A5C" w:rsidRPr="00750A5C">
        <w:rPr>
          <w:rFonts w:ascii="宋体" w:eastAsia="宋体" w:hAnsi="宋体" w:hint="eastAsia"/>
          <w:b/>
          <w:bCs/>
          <w:sz w:val="28"/>
          <w:szCs w:val="28"/>
        </w:rPr>
        <w:t>学习</w:t>
      </w:r>
    </w:p>
    <w:bookmarkEnd w:id="0"/>
    <w:p w:rsidR="00EC06B9" w:rsidRPr="00EC06B9" w:rsidRDefault="00EC06B9" w:rsidP="00EC06B9">
      <w:pPr>
        <w:spacing w:line="440" w:lineRule="exact"/>
        <w:ind w:firstLineChars="200" w:firstLine="480"/>
        <w:rPr>
          <w:rFonts w:ascii="宋体" w:eastAsia="宋体" w:hAnsi="宋体"/>
          <w:sz w:val="24"/>
        </w:rPr>
      </w:pPr>
      <w:r w:rsidRPr="00EC06B9">
        <w:rPr>
          <w:rFonts w:ascii="宋体" w:eastAsia="宋体" w:hAnsi="宋体"/>
          <w:sz w:val="24"/>
        </w:rPr>
        <w:t>2015年8月31日，国务院印发《促进大数据发展行动纲要》，将大数据上升到国家战略的高度。11月6日，中国教育信息化国际会议在杭州落下帷幕，英特尔公司联手中央电教馆，启动“教学行为大数据分析指标项目”。大数据对教育的影响正方兴未艾。</w:t>
      </w:r>
    </w:p>
    <w:p w:rsidR="00EC06B9" w:rsidRPr="00EC06B9" w:rsidRDefault="00EC06B9" w:rsidP="00EC06B9">
      <w:pPr>
        <w:spacing w:line="440" w:lineRule="exact"/>
        <w:ind w:firstLineChars="200" w:firstLine="480"/>
        <w:rPr>
          <w:rFonts w:ascii="宋体" w:eastAsia="宋体" w:hAnsi="宋体"/>
          <w:sz w:val="24"/>
        </w:rPr>
      </w:pPr>
      <w:r w:rsidRPr="00EC06B9">
        <w:rPr>
          <w:rFonts w:ascii="宋体" w:eastAsia="宋体" w:hAnsi="宋体"/>
          <w:sz w:val="24"/>
        </w:rPr>
        <w:t>大数据和信息技术的整合，已经可以实现这样的数学学习形态：</w:t>
      </w:r>
    </w:p>
    <w:p w:rsidR="00EC06B9" w:rsidRPr="00EC06B9" w:rsidRDefault="00EC06B9" w:rsidP="00EC06B9">
      <w:pPr>
        <w:spacing w:line="440" w:lineRule="exact"/>
        <w:ind w:firstLineChars="200" w:firstLine="480"/>
        <w:rPr>
          <w:rFonts w:ascii="宋体" w:eastAsia="宋体" w:hAnsi="宋体"/>
          <w:sz w:val="24"/>
        </w:rPr>
      </w:pPr>
      <w:r w:rsidRPr="00EC06B9">
        <w:rPr>
          <w:rFonts w:ascii="宋体" w:eastAsia="宋体" w:hAnsi="宋体"/>
          <w:sz w:val="24"/>
        </w:rPr>
        <w:t>课上：学生每人一个pad，以游戏化的方式进行学习。学生学习过程中的各种行为，解题的时间，解题过程的改动，阅读或操作的时间、痕迹等，都会形成数据，以图表及其他可视化的方式呈现给教师或反馈给学生本人。</w:t>
      </w:r>
    </w:p>
    <w:p w:rsidR="00EC06B9" w:rsidRPr="00EC06B9" w:rsidRDefault="00EC06B9" w:rsidP="00EC06B9">
      <w:pPr>
        <w:spacing w:line="440" w:lineRule="exact"/>
        <w:ind w:firstLineChars="200" w:firstLine="480"/>
        <w:rPr>
          <w:rFonts w:ascii="宋体" w:eastAsia="宋体" w:hAnsi="宋体"/>
          <w:sz w:val="24"/>
        </w:rPr>
      </w:pPr>
      <w:r w:rsidRPr="00EC06B9">
        <w:rPr>
          <w:rFonts w:ascii="宋体" w:eastAsia="宋体" w:hAnsi="宋体"/>
          <w:sz w:val="24"/>
        </w:rPr>
        <w:t>课后：由题库平台按难度系数、前期学习数据自动生成试卷，错题被系统收集、归类，解答后自动为学生分析并推送有针对性的辅助练习。</w:t>
      </w:r>
    </w:p>
    <w:p w:rsidR="00EC06B9" w:rsidRPr="00EC06B9" w:rsidRDefault="00EC06B9" w:rsidP="00EC06B9">
      <w:pPr>
        <w:spacing w:line="440" w:lineRule="exact"/>
        <w:ind w:firstLineChars="200" w:firstLine="480"/>
        <w:rPr>
          <w:rFonts w:ascii="宋体" w:eastAsia="宋体" w:hAnsi="宋体"/>
          <w:sz w:val="24"/>
        </w:rPr>
      </w:pPr>
      <w:r w:rsidRPr="00EC06B9">
        <w:rPr>
          <w:rFonts w:ascii="宋体" w:eastAsia="宋体" w:hAnsi="宋体"/>
          <w:sz w:val="24"/>
        </w:rPr>
        <w:t>网络课程：国内的在线教育公司，都有成体系的视频课程或微课，网上免费的数学学习APP和各种资源数以万计。</w:t>
      </w:r>
    </w:p>
    <w:p w:rsidR="00EC06B9" w:rsidRPr="00EC06B9" w:rsidRDefault="00EC06B9" w:rsidP="00EC06B9">
      <w:pPr>
        <w:spacing w:line="440" w:lineRule="exact"/>
        <w:ind w:firstLineChars="200" w:firstLine="480"/>
        <w:rPr>
          <w:rFonts w:ascii="宋体" w:eastAsia="宋体" w:hAnsi="宋体"/>
          <w:sz w:val="24"/>
        </w:rPr>
      </w:pPr>
      <w:r w:rsidRPr="00EC06B9">
        <w:rPr>
          <w:rFonts w:ascii="宋体" w:eastAsia="宋体" w:hAnsi="宋体"/>
          <w:sz w:val="24"/>
        </w:rPr>
        <w:t>解题：不再是难题和必须，已经有多款“解题神器”出现，只要扫一下题目，就能自动解题。</w:t>
      </w:r>
    </w:p>
    <w:p w:rsidR="00EC06B9" w:rsidRPr="00EC06B9" w:rsidRDefault="00EC06B9" w:rsidP="00EC06B9">
      <w:pPr>
        <w:spacing w:line="440" w:lineRule="exact"/>
        <w:ind w:firstLineChars="200" w:firstLine="480"/>
        <w:rPr>
          <w:rFonts w:ascii="宋体" w:eastAsia="宋体" w:hAnsi="宋体"/>
          <w:sz w:val="24"/>
        </w:rPr>
      </w:pPr>
      <w:r w:rsidRPr="00EC06B9">
        <w:rPr>
          <w:rFonts w:ascii="宋体" w:eastAsia="宋体" w:hAnsi="宋体"/>
          <w:sz w:val="24"/>
        </w:rPr>
        <w:t>大数据和信息技术的运用，可以为学生提供：游戏化的体验学习、精准的练习反馈、全面的教学（学习）评价、开放的学习平台。课前、课中、课后的顺序已经打破，课内、课外的边界变模糊，“去中心化”的结果，让个体成为有主体价值的“自由学习者”（借鉴“自由职业者”一说）。</w:t>
      </w:r>
    </w:p>
    <w:p w:rsidR="00EC06B9" w:rsidRPr="00EC06B9" w:rsidRDefault="00EC06B9" w:rsidP="00EC06B9">
      <w:pPr>
        <w:spacing w:line="440" w:lineRule="exact"/>
        <w:ind w:firstLineChars="200" w:firstLine="480"/>
        <w:rPr>
          <w:rFonts w:ascii="宋体" w:eastAsia="宋体" w:hAnsi="宋体"/>
          <w:sz w:val="24"/>
        </w:rPr>
      </w:pPr>
      <w:r w:rsidRPr="00EC06B9">
        <w:rPr>
          <w:rFonts w:ascii="宋体" w:eastAsia="宋体" w:hAnsi="宋体"/>
          <w:sz w:val="24"/>
        </w:rPr>
        <w:t>未来的数学学习，很可能课外比课内更重要；pad（终端设备）比老师更重要；网上的跨年级、跨学科链接，比在班内分享交流更重要。当学习和创造的门槛被降低，解题完全可以由机器代替，数学学科的价值应该体现在对学生思维的塑造与对学生生命成长的成全上。这考量着教师的智慧。</w:t>
      </w:r>
    </w:p>
    <w:p w:rsidR="00EC06B9" w:rsidRPr="00EC06B9" w:rsidRDefault="00EC06B9" w:rsidP="00EC06B9">
      <w:pPr>
        <w:spacing w:line="440" w:lineRule="exact"/>
        <w:ind w:firstLineChars="200" w:firstLine="480"/>
        <w:rPr>
          <w:rFonts w:ascii="宋体" w:eastAsia="宋体" w:hAnsi="宋体"/>
          <w:sz w:val="24"/>
        </w:rPr>
      </w:pPr>
      <w:r w:rsidRPr="00EC06B9">
        <w:rPr>
          <w:rFonts w:ascii="宋体" w:eastAsia="宋体" w:hAnsi="宋体"/>
          <w:sz w:val="24"/>
        </w:rPr>
        <w:t>需要特别注意的是，大数据也是人为获得的，这就决定了它并不是价值中立的。对数据的解读和运用，有可能有益于也可能有害于教育。以数据作为参照，恰恰有可能将复杂的人简单化。数据不会提醒教师，有时，不理会数据也是一种教学智慧。[10]同样，技术的进步都会带来综合的效应，比如心理状态、价值观念、生活方式的改变。当我们还在讨论课堂上要不要使用计算器的时候，技术的进步已经把我们的观念远远抛在身后了。“</w:t>
      </w:r>
      <w:proofErr w:type="spellStart"/>
      <w:r w:rsidRPr="00EC06B9">
        <w:rPr>
          <w:rFonts w:ascii="宋体" w:eastAsia="宋体" w:hAnsi="宋体"/>
          <w:sz w:val="24"/>
        </w:rPr>
        <w:t>WiFi</w:t>
      </w:r>
      <w:proofErr w:type="spellEnd"/>
      <w:r w:rsidRPr="00EC06B9">
        <w:rPr>
          <w:rFonts w:ascii="宋体" w:eastAsia="宋体" w:hAnsi="宋体"/>
          <w:sz w:val="24"/>
        </w:rPr>
        <w:t>背景下的教育”已经要求我们树立全新的大学科观，与技术合作，与孩子的天性合作。</w:t>
      </w:r>
    </w:p>
    <w:p w:rsidR="002A708B" w:rsidRPr="00EC06B9" w:rsidRDefault="00EC06B9" w:rsidP="00EC06B9">
      <w:pPr>
        <w:spacing w:line="440" w:lineRule="exact"/>
        <w:ind w:firstLineChars="200" w:firstLine="480"/>
        <w:rPr>
          <w:rFonts w:ascii="宋体" w:eastAsia="宋体" w:hAnsi="宋体"/>
          <w:sz w:val="24"/>
        </w:rPr>
      </w:pPr>
      <w:r w:rsidRPr="00EC06B9">
        <w:rPr>
          <w:rFonts w:ascii="宋体" w:eastAsia="宋体" w:hAnsi="宋体"/>
          <w:sz w:val="24"/>
        </w:rPr>
        <w:t>重视而不迷信，是我们对大数据的应有态度；自由而非控制，是我们运用技</w:t>
      </w:r>
      <w:r w:rsidRPr="00EC06B9">
        <w:rPr>
          <w:rFonts w:ascii="宋体" w:eastAsia="宋体" w:hAnsi="宋体"/>
          <w:sz w:val="24"/>
        </w:rPr>
        <w:lastRenderedPageBreak/>
        <w:t>术的初衷和目标。</w:t>
      </w:r>
    </w:p>
    <w:sectPr w:rsidR="002A708B" w:rsidRPr="00EC06B9" w:rsidSect="00A2738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6B9"/>
    <w:rsid w:val="00750A5C"/>
    <w:rsid w:val="00A27384"/>
    <w:rsid w:val="00B94B14"/>
    <w:rsid w:val="00EC0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893656F"/>
  <w15:chartTrackingRefBased/>
  <w15:docId w15:val="{28CB4E3D-1DEE-6F4C-854E-5A6995F7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142</Words>
  <Characters>810</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2</cp:revision>
  <dcterms:created xsi:type="dcterms:W3CDTF">2020-01-03T05:18:00Z</dcterms:created>
  <dcterms:modified xsi:type="dcterms:W3CDTF">2020-01-05T06:08:00Z</dcterms:modified>
</cp:coreProperties>
</file>