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《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基于儿童生活的交际语境写作的实践</w:t>
      </w:r>
      <w:r>
        <w:rPr>
          <w:rFonts w:hint="eastAsia" w:ascii="黑体" w:hAnsi="黑体" w:eastAsia="黑体" w:cs="黑体"/>
          <w:b/>
          <w:sz w:val="30"/>
          <w:szCs w:val="30"/>
        </w:rPr>
        <w:t>研究》课题组</w:t>
      </w:r>
    </w:p>
    <w:p>
      <w:pPr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研究活动一览表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69"/>
        <w:gridCol w:w="3024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地点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内容</w:t>
            </w:r>
          </w:p>
        </w:tc>
        <w:tc>
          <w:tcPr>
            <w:tcW w:w="3636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2017.12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会议室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商量制定课题方案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形成课题方案初稿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2017.12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课程中心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修改课题方案，确定课题组人员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形成方案最终稿，进行</w:t>
            </w:r>
            <w:r>
              <w:rPr>
                <w:rFonts w:ascii="宋体" w:hAnsi="宋体" w:cs="宋体"/>
                <w:bCs/>
                <w:sz w:val="24"/>
              </w:rPr>
              <w:t>2018</w:t>
            </w:r>
            <w:r>
              <w:rPr>
                <w:rFonts w:hint="eastAsia" w:ascii="宋体" w:hAnsi="宋体" w:cs="宋体"/>
                <w:bCs/>
                <w:sz w:val="24"/>
              </w:rPr>
              <w:t>区级课题申报工作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2018.2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副校长室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召开课题组第一次会议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做好组织发动工作，明确课题研究中的分工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2018.4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六</w:t>
            </w:r>
            <w:r>
              <w:rPr>
                <w:rFonts w:ascii="宋体" w:hAnsi="宋体" w:cs="宋体"/>
                <w:bCs/>
                <w:sz w:val="24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</w:rPr>
              <w:t>班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课题组成员张辉老师执教作文课《心理活动描写》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邀请区小学语文教研员裴红霞副校长参与活动，裴校对牛小的作文教学给予高度评价。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2018.5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录播中心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特级教师管建刚走进诚朴课堂进行指向写作的范本教学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管老师的指向写作的阅读教学为牛小习作课题的研究指明了方向。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2018.5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六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班</w:t>
            </w:r>
          </w:p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会议室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黄小萍执教习作课《成长的烦恼》，管建刚老师进行点评指导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管建刚老师为黄小萍老师梳理作后讲评的课堂，重新建构教学环节，去粗取精，让作后讲评课更有实效性。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2018.5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武进教育信息网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课题通过</w:t>
            </w:r>
            <w:r>
              <w:rPr>
                <w:rFonts w:ascii="宋体" w:hAnsi="宋体" w:cs="宋体"/>
                <w:bCs/>
                <w:sz w:val="24"/>
              </w:rPr>
              <w:t>2018</w:t>
            </w:r>
            <w:r>
              <w:rPr>
                <w:rFonts w:hint="eastAsia" w:ascii="宋体" w:hAnsi="宋体" w:cs="宋体"/>
                <w:bCs/>
                <w:sz w:val="24"/>
              </w:rPr>
              <w:t>武进区教科研课题初评</w:t>
            </w:r>
          </w:p>
        </w:tc>
        <w:tc>
          <w:tcPr>
            <w:tcW w:w="3636" w:type="dxa"/>
          </w:tcPr>
          <w:p>
            <w:pPr>
              <w:spacing w:line="52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直接参加常州市级课题备案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2018.5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会议室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特级教师管建刚为课题开题指导论证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课题组成员与专家进行了积极互动，获益匪浅，进一步明确了课题研究目标与价值，更明晰了课题研究内容与实施路径。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bCs/>
                <w:sz w:val="24"/>
              </w:rPr>
              <w:t>.5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录播中心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课题组成员黄小萍老师在省小学习作教学专题研讨会上执教作文课《成长的烦恼》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黄老师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独具匠心，周密细致，课堂上亮点颇多，培养了学生的写作兴趣。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bCs/>
                <w:sz w:val="24"/>
              </w:rPr>
              <w:t>.5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录播中心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课题组长周晓英副校长在在省小学习作教学专题研讨会上作《我眼中的“交际语境”写作》专题讲座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  <w:t>围绕课题的选题意义及研究价值，核心概念界定，研究目标、内容、方法及课题实施中的难点，实施步骤，预期研究成果等五方面进行了阐释。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bCs/>
                <w:sz w:val="24"/>
              </w:rPr>
              <w:t>.5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小百灵剧场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课题组成员张辉老师加入管建刚名师工作室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学校为青年教师的培养提供了平台，让他们能在更大的舞台上锻炼自己，成就自己。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201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bCs/>
                <w:sz w:val="24"/>
              </w:rPr>
              <w:t>.5</w:t>
            </w:r>
          </w:p>
        </w:tc>
        <w:tc>
          <w:tcPr>
            <w:tcW w:w="969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会议室</w:t>
            </w:r>
          </w:p>
        </w:tc>
        <w:tc>
          <w:tcPr>
            <w:tcW w:w="3024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《小学教学》副主编杨清莲女士指导课题工作</w:t>
            </w:r>
          </w:p>
        </w:tc>
        <w:tc>
          <w:tcPr>
            <w:tcW w:w="3636" w:type="dxa"/>
          </w:tcPr>
          <w:p>
            <w:pPr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杨主编对作文课题很感兴趣，期待课题组成员能够记录下自己的研究行动，在反思中成长自己。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2018.11</w:t>
            </w:r>
          </w:p>
        </w:tc>
        <w:tc>
          <w:tcPr>
            <w:tcW w:w="969" w:type="dxa"/>
          </w:tcPr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小百灵剧场</w:t>
            </w:r>
          </w:p>
        </w:tc>
        <w:tc>
          <w:tcPr>
            <w:tcW w:w="3024" w:type="dxa"/>
          </w:tcPr>
          <w:p>
            <w:pPr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区小学语文教学专题研讨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暨“儿童交际语境写作”课题研训活动，课题组蒋丹萍执教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《“捕捉生活”作文技法指导》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，杨雨烨执教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作文讲评：《给老师的一封信》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，蒋丹亚作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专题发言《班级周报：让写作与育人深度触摸》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636" w:type="dxa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区语文教研员裴红霞校长针对</w:t>
            </w:r>
            <w:r>
              <w:rPr>
                <w:rFonts w:hint="eastAsia" w:ascii="宋体" w:hAnsi="宋体" w:cs="宋体"/>
                <w:bCs/>
                <w:sz w:val="24"/>
              </w:rPr>
              <w:t>呈现的习作课堂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，提出</w:t>
            </w:r>
            <w:r>
              <w:rPr>
                <w:rFonts w:hint="eastAsia" w:ascii="宋体" w:hAnsi="宋体" w:cs="宋体"/>
                <w:bCs/>
                <w:sz w:val="24"/>
              </w:rPr>
              <w:t>是充满儿童生命本真的课堂，是展示授课老师知识素养、个人能力、教学机智的课堂，也是体现集体智慧、研究能力和团队精神的课堂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</w:rPr>
              <w:t>希望通过一次次研讨，在作文教学研究之路上绽放出美丽的花朵。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2019.5</w:t>
            </w:r>
          </w:p>
        </w:tc>
        <w:tc>
          <w:tcPr>
            <w:tcW w:w="969" w:type="dxa"/>
          </w:tcPr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小百灵剧场</w:t>
            </w:r>
          </w:p>
        </w:tc>
        <w:tc>
          <w:tcPr>
            <w:tcW w:w="3024" w:type="dxa"/>
          </w:tcPr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校长学科基地暨朱燕芬名师工作室活动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中，课题组周晓英执教六下《习作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6》，刘凯执教《习作：这样想象真有趣》（部编版三下），周晓英作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微讲座《交际语境：让儿童真实写作成为可能》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36" w:type="dxa"/>
          </w:tcPr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名师工作室组长朱燕芬对课题作引领发言，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在厘清课题要素关系、细化课题目标内容、优化课题实施路径等方面提出了意见和建议，并期待形成教育生态观指导下的学前品牌课程建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设成果。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AF266E9"/>
    <w:rsid w:val="00043F8E"/>
    <w:rsid w:val="000B1F25"/>
    <w:rsid w:val="001D7C33"/>
    <w:rsid w:val="002619DF"/>
    <w:rsid w:val="00414BE6"/>
    <w:rsid w:val="007D111E"/>
    <w:rsid w:val="007F2FB2"/>
    <w:rsid w:val="00861CF7"/>
    <w:rsid w:val="009D1ABB"/>
    <w:rsid w:val="00A04B61"/>
    <w:rsid w:val="00AA0D1C"/>
    <w:rsid w:val="00AE22D4"/>
    <w:rsid w:val="00B5561A"/>
    <w:rsid w:val="00F256D6"/>
    <w:rsid w:val="00F942B7"/>
    <w:rsid w:val="03794BF7"/>
    <w:rsid w:val="07370299"/>
    <w:rsid w:val="0B9A64EF"/>
    <w:rsid w:val="0BC64251"/>
    <w:rsid w:val="0D071298"/>
    <w:rsid w:val="0E8A23DC"/>
    <w:rsid w:val="0F310FF0"/>
    <w:rsid w:val="0F377F6A"/>
    <w:rsid w:val="0FE257AE"/>
    <w:rsid w:val="18C47ACA"/>
    <w:rsid w:val="19026292"/>
    <w:rsid w:val="266F4922"/>
    <w:rsid w:val="27655C42"/>
    <w:rsid w:val="2AD913DE"/>
    <w:rsid w:val="2D9B5072"/>
    <w:rsid w:val="32C269BC"/>
    <w:rsid w:val="3AF266E9"/>
    <w:rsid w:val="3CAE344E"/>
    <w:rsid w:val="3F2C3120"/>
    <w:rsid w:val="3F3520FA"/>
    <w:rsid w:val="42171B51"/>
    <w:rsid w:val="423F0521"/>
    <w:rsid w:val="45D75D29"/>
    <w:rsid w:val="4EE213F0"/>
    <w:rsid w:val="4FB23070"/>
    <w:rsid w:val="4FC807FB"/>
    <w:rsid w:val="54C52FCD"/>
    <w:rsid w:val="57CD7176"/>
    <w:rsid w:val="5C9B62B3"/>
    <w:rsid w:val="63591B1E"/>
    <w:rsid w:val="639B162D"/>
    <w:rsid w:val="677F13EF"/>
    <w:rsid w:val="69E3299B"/>
    <w:rsid w:val="6A926D5F"/>
    <w:rsid w:val="6BA16F0F"/>
    <w:rsid w:val="6D535020"/>
    <w:rsid w:val="6E333FE2"/>
    <w:rsid w:val="72B27DBC"/>
    <w:rsid w:val="75807456"/>
    <w:rsid w:val="75C63931"/>
    <w:rsid w:val="7E0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6">
    <w:name w:val="Hyperlink"/>
    <w:basedOn w:val="4"/>
    <w:qFormat/>
    <w:uiPriority w:val="99"/>
    <w:rPr>
      <w:rFonts w:cs="Times New Roman"/>
      <w:color w:val="000000"/>
      <w:sz w:val="18"/>
      <w:szCs w:val="18"/>
      <w:u w:val="none"/>
    </w:rPr>
  </w:style>
  <w:style w:type="character" w:customStyle="1" w:styleId="7">
    <w:name w:val="apple-converted-space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133</Words>
  <Characters>762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2018-05-20T08:34:00Z</dcterms:created>
  <dc:creator>Administrator</dc:creator>
  <cp:lastModifiedBy>T-LYC</cp:lastModifiedBy>
  <dcterms:modified xsi:type="dcterms:W3CDTF">2019-09-13T14:22:13Z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