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宋体"/>
          <w:b/>
          <w:sz w:val="24"/>
          <w:shd w:val="clear" w:color="FFFFFF" w:fill="D9D9D9"/>
        </w:rPr>
      </w:pPr>
      <w:r>
        <w:rPr>
          <w:rFonts w:hint="eastAsia" w:ascii="宋体" w:hAnsi="宋体" w:cs="宋体"/>
          <w:b/>
          <w:sz w:val="24"/>
          <w:shd w:val="clear" w:color="FFFFFF" w:fill="D9D9D9"/>
        </w:rPr>
        <w:t>课题组教师论文发表一览表</w:t>
      </w:r>
    </w:p>
    <w:p>
      <w:pPr>
        <w:spacing w:line="360" w:lineRule="auto"/>
        <w:jc w:val="center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</w:t>
      </w:r>
      <w:r>
        <w:rPr>
          <w:rFonts w:ascii="宋体" w:hAnsi="宋体" w:cs="宋体"/>
          <w:b/>
          <w:sz w:val="24"/>
        </w:rPr>
        <w:t>201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12</w:t>
      </w:r>
      <w:r>
        <w:rPr>
          <w:rFonts w:ascii="宋体" w:hAnsi="宋体" w:cs="宋体"/>
          <w:b/>
          <w:sz w:val="24"/>
        </w:rPr>
        <w:t>-2019.09</w:t>
      </w:r>
      <w:r>
        <w:rPr>
          <w:rFonts w:hint="eastAsia" w:ascii="宋体" w:hAnsi="宋体" w:cs="宋体"/>
          <w:b/>
          <w:sz w:val="24"/>
        </w:rPr>
        <w:t>）</w:t>
      </w:r>
    </w:p>
    <w:tbl>
      <w:tblPr>
        <w:tblStyle w:val="4"/>
        <w:tblpPr w:leftFromText="180" w:rightFromText="180" w:vertAnchor="text" w:horzAnchor="page" w:tblpX="1546" w:tblpY="470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402"/>
        <w:gridCol w:w="1842"/>
        <w:gridCol w:w="93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作者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题目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期刊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级别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王静怡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怎样提高作文水平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常州日报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市</w:t>
            </w:r>
            <w:r>
              <w:rPr>
                <w:rFonts w:hint="eastAsia" w:ascii="宋体"/>
                <w:sz w:val="24"/>
              </w:rPr>
              <w:t>级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2018.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刘凯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《交际语境下习作教学课型的构建》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《中国校外教育》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国家级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sz w:val="24"/>
              </w:rPr>
              <w:t>周晓英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写作教学要重视培养学生的读者意识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《课程与教学》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2019.1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周晓英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读者意识：让学生写作从放逐走向回归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《小学教学研究》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周晓英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小学生交际语境写作课堂构建策略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《语文教学通讯》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2019.9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张辉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换血儿童假习作 守望内心真世界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《读与写》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2018.07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张辉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作文周报对开发小学写作新源泉的研究》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山海经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张辉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《小学语文习作创新教学模式研究》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中学课程辅导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孟璐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《论如何构建小学作文教学高效课堂》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青年时代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2019.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孟璐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聚焦宋词，品出宋词教学的价值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读与写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2019.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蒋丹萍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《将作文的滋味品得悠悠长长》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《新课堂》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2018．6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桂雪平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回归儿童生活，焕发习作教学新生机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《科学大众》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黄小萍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《“厚积”才能“薄发”》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《科学大众》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省级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cs="宋体"/>
                <w:sz w:val="24"/>
              </w:rPr>
              <w:t>2018.8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黄曙英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转换视角，关注生长，让“作后”讲评更有效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《小学教学研究》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全国级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黄小萍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《语文学习，因整合而精彩》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《小学教学研究》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全国级别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2019.7</w:t>
            </w:r>
          </w:p>
        </w:tc>
      </w:tr>
    </w:tbl>
    <w:p>
      <w:pPr>
        <w:spacing w:line="360" w:lineRule="auto"/>
        <w:rPr>
          <w:rFonts w:ascii="宋体" w:cs="宋体"/>
          <w:b/>
          <w:sz w:val="24"/>
          <w:shd w:val="clear" w:color="FFFFFF" w:fill="D9D9D9"/>
        </w:rPr>
      </w:pPr>
    </w:p>
    <w:p>
      <w:pPr>
        <w:spacing w:line="360" w:lineRule="auto"/>
        <w:rPr>
          <w:rFonts w:ascii="宋体" w:cs="宋体"/>
          <w:b/>
          <w:sz w:val="24"/>
          <w:shd w:val="clear" w:color="FFFFFF" w:fill="D9D9D9"/>
        </w:rPr>
      </w:pPr>
    </w:p>
    <w:p>
      <w:pPr>
        <w:spacing w:line="360" w:lineRule="auto"/>
        <w:rPr>
          <w:rFonts w:ascii="宋体" w:cs="宋体"/>
          <w:b/>
          <w:sz w:val="24"/>
          <w:shd w:val="clear" w:color="FFFFFF" w:fill="D9D9D9"/>
        </w:rPr>
      </w:pPr>
    </w:p>
    <w:p>
      <w:pPr>
        <w:spacing w:line="360" w:lineRule="auto"/>
        <w:rPr>
          <w:rFonts w:ascii="宋体" w:cs="宋体"/>
          <w:b/>
          <w:sz w:val="24"/>
          <w:shd w:val="clear" w:color="FFFFFF" w:fill="D9D9D9"/>
        </w:rPr>
      </w:pPr>
    </w:p>
    <w:p>
      <w:pPr>
        <w:spacing w:line="360" w:lineRule="auto"/>
        <w:jc w:val="center"/>
        <w:rPr>
          <w:rFonts w:ascii="宋体" w:cs="宋体"/>
          <w:b/>
          <w:sz w:val="24"/>
          <w:shd w:val="clear" w:color="FFFFFF" w:fill="D9D9D9"/>
        </w:rPr>
      </w:pPr>
      <w:r>
        <w:rPr>
          <w:rFonts w:hint="eastAsia" w:ascii="宋体" w:hAnsi="宋体" w:cs="宋体"/>
          <w:b/>
          <w:sz w:val="24"/>
          <w:shd w:val="clear" w:color="FFFFFF" w:fill="D9D9D9"/>
        </w:rPr>
        <w:t>课题组教师论文获奖一览表</w:t>
      </w:r>
    </w:p>
    <w:p>
      <w:pPr>
        <w:spacing w:line="360" w:lineRule="auto"/>
        <w:jc w:val="center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</w:t>
      </w:r>
      <w:r>
        <w:rPr>
          <w:rFonts w:ascii="宋体" w:hAnsi="宋体" w:cs="宋体"/>
          <w:b/>
          <w:sz w:val="24"/>
        </w:rPr>
        <w:t>201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12</w:t>
      </w:r>
      <w:r>
        <w:rPr>
          <w:rFonts w:ascii="宋体" w:hAnsi="宋体" w:cs="宋体"/>
          <w:b/>
          <w:sz w:val="24"/>
        </w:rPr>
        <w:t>-2019.09</w:t>
      </w:r>
      <w:r>
        <w:rPr>
          <w:rFonts w:hint="eastAsia" w:ascii="宋体" w:hAnsi="宋体" w:cs="宋体"/>
          <w:b/>
          <w:sz w:val="24"/>
        </w:rPr>
        <w:t>）</w:t>
      </w:r>
    </w:p>
    <w:tbl>
      <w:tblPr>
        <w:tblStyle w:val="4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4"/>
        <w:gridCol w:w="3091"/>
        <w:gridCol w:w="1965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作者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题目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刘凯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《浅谈交际语境下的写作教学》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教育学会论文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周晓英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《读者意识：交际语境下儿童写作的审视与突围》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区教育学会论文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承中圆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《指导学生在写作中“诉真情，写实感”的策略研究》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区级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二等奖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张辉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换血儿童假习作 守望内心真世界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省蓝天杯论文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二等奖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张辉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燃周报星星之火 燎作文内力之源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区教育学会论文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二等奖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黄曙英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《转换视角，关注生长，让“作后”讲评更有效》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区级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一等奖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黄曙英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《下水文，推开作文教学变革之窗》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区级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二等奖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吴英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《巧妇能为有米之炊—青果在线平台支持下的“新习作”指导》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市级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二等奖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2018.12</w:t>
            </w:r>
          </w:p>
        </w:tc>
      </w:tr>
    </w:tbl>
    <w:p>
      <w:pPr>
        <w:spacing w:line="360" w:lineRule="auto"/>
        <w:rPr>
          <w:rFonts w:ascii="宋体"/>
          <w:b/>
          <w:sz w:val="24"/>
          <w:shd w:val="pct10" w:color="auto" w:fill="FFFFFF"/>
        </w:rPr>
      </w:pPr>
    </w:p>
    <w:p>
      <w:pPr>
        <w:spacing w:line="360" w:lineRule="auto"/>
        <w:rPr>
          <w:rFonts w:ascii="宋体"/>
          <w:b/>
          <w:sz w:val="24"/>
          <w:shd w:val="pct10" w:color="auto" w:fill="FFFFFF"/>
        </w:rPr>
      </w:pPr>
    </w:p>
    <w:p>
      <w:pPr>
        <w:spacing w:line="360" w:lineRule="auto"/>
        <w:rPr>
          <w:rFonts w:ascii="宋体"/>
          <w:b/>
          <w:sz w:val="24"/>
          <w:shd w:val="pct10" w:color="auto" w:fill="FFFFFF"/>
        </w:rPr>
      </w:pPr>
    </w:p>
    <w:p>
      <w:pPr>
        <w:spacing w:line="360" w:lineRule="auto"/>
        <w:rPr>
          <w:rFonts w:ascii="宋体"/>
          <w:b/>
          <w:sz w:val="24"/>
          <w:shd w:val="pct10" w:color="auto" w:fill="FFFFFF"/>
        </w:rPr>
      </w:pPr>
    </w:p>
    <w:p>
      <w:pPr>
        <w:spacing w:line="360" w:lineRule="auto"/>
        <w:rPr>
          <w:rFonts w:ascii="宋体"/>
          <w:b/>
          <w:sz w:val="24"/>
          <w:shd w:val="pct10" w:color="auto" w:fill="FFFFFF"/>
        </w:rPr>
      </w:pPr>
    </w:p>
    <w:p>
      <w:pPr>
        <w:spacing w:line="360" w:lineRule="auto"/>
        <w:rPr>
          <w:rFonts w:ascii="宋体"/>
          <w:b/>
          <w:sz w:val="24"/>
          <w:shd w:val="pct10" w:color="auto" w:fill="FFFFFF"/>
        </w:rPr>
      </w:pPr>
    </w:p>
    <w:p>
      <w:pPr>
        <w:spacing w:line="360" w:lineRule="auto"/>
        <w:rPr>
          <w:rFonts w:ascii="宋体"/>
          <w:b/>
          <w:sz w:val="24"/>
          <w:shd w:val="pct10" w:color="auto" w:fill="FFFFFF"/>
        </w:rPr>
      </w:pPr>
    </w:p>
    <w:p>
      <w:pPr>
        <w:spacing w:line="360" w:lineRule="auto"/>
        <w:rPr>
          <w:rFonts w:ascii="宋体"/>
          <w:b/>
          <w:sz w:val="24"/>
          <w:shd w:val="pct10" w:color="auto" w:fill="FFFFFF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课题组教师参加区级及以上基本功、评优课比赛获奖一览表</w:t>
      </w:r>
    </w:p>
    <w:p>
      <w:pPr>
        <w:spacing w:line="360" w:lineRule="auto"/>
        <w:jc w:val="center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</w:t>
      </w:r>
      <w:r>
        <w:rPr>
          <w:rFonts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  <w:lang w:val="en-US" w:eastAsia="zh-CN"/>
        </w:rPr>
        <w:t>17</w:t>
      </w:r>
      <w:r>
        <w:rPr>
          <w:rFonts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12</w:t>
      </w:r>
      <w:r>
        <w:rPr>
          <w:rFonts w:ascii="宋体" w:hAnsi="宋体" w:cs="宋体"/>
          <w:b/>
          <w:sz w:val="24"/>
        </w:rPr>
        <w:t>-2019.09</w:t>
      </w:r>
      <w:r>
        <w:rPr>
          <w:rFonts w:hint="eastAsia" w:ascii="宋体" w:hAnsi="宋体" w:cs="宋体"/>
          <w:b/>
          <w:sz w:val="24"/>
        </w:rPr>
        <w:t>）</w:t>
      </w:r>
    </w:p>
    <w:tbl>
      <w:tblPr>
        <w:tblStyle w:val="4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4"/>
        <w:gridCol w:w="1440"/>
        <w:gridCol w:w="1403"/>
        <w:gridCol w:w="968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获奖者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2018.01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王静怡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评优课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武进区小学语文评优课二等奖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2018.09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刘凯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二等奖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基本功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武进区语文基本功竞赛二等奖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2017.12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张辉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市一等奖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评优课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常州市信息化教学能手评优课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2018.09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孟璐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一等奖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基本功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武进区语文基本功竞赛一等奖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2018.12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桂雪平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武进区小学语文基本功竞赛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2018.12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黄小萍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优课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一师一优课评比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</w:p>
    <w:p>
      <w:pPr>
        <w:spacing w:before="156" w:beforeLines="50" w:after="156" w:afterLines="50" w:line="360" w:lineRule="auto"/>
        <w:jc w:val="center"/>
        <w:rPr>
          <w:rFonts w:asci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课题组研究课情况统计表</w:t>
      </w:r>
    </w:p>
    <w:p>
      <w:pPr>
        <w:spacing w:line="360" w:lineRule="auto"/>
        <w:jc w:val="center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</w:t>
      </w:r>
      <w:r>
        <w:rPr>
          <w:rFonts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  <w:lang w:val="en-US" w:eastAsia="zh-CN"/>
        </w:rPr>
        <w:t>17</w:t>
      </w:r>
      <w:r>
        <w:rPr>
          <w:rFonts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12</w:t>
      </w:r>
      <w:r>
        <w:rPr>
          <w:rFonts w:ascii="宋体" w:hAnsi="宋体" w:cs="宋体"/>
          <w:b/>
          <w:sz w:val="24"/>
        </w:rPr>
        <w:t>-2019.09</w:t>
      </w:r>
      <w:r>
        <w:rPr>
          <w:rFonts w:hint="eastAsia" w:ascii="宋体" w:hAnsi="宋体" w:cs="宋体"/>
          <w:b/>
          <w:sz w:val="24"/>
        </w:rPr>
        <w:t>）</w:t>
      </w:r>
    </w:p>
    <w:tbl>
      <w:tblPr>
        <w:tblStyle w:val="4"/>
        <w:tblW w:w="9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70"/>
        <w:gridCol w:w="3471"/>
        <w:gridCol w:w="949"/>
        <w:gridCol w:w="198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活动名称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执教课题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开放范围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2018.5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江苏省小学语文“习作教学”专题研讨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周晓英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《我眼中的交际语境写作》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2019.5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区校长学科基地暨朱燕芬名师工作室活动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周晓英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《六下：习作6》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auto"/>
              <w:ind w:right="10" w:rightChars="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2019.5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区校长学科基地暨区朱燕芬名师工作室活动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周晓英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《交际语境：让儿童真实写作成为可能》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auto"/>
              <w:ind w:right="10" w:rightChars="5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2018.4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武进区小学语文第十三轮</w:t>
            </w:r>
          </w:p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“送培上门”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刘凯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《台湾的蝴蝶谷》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2019.5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区校长学科基地暨朱燕芬名师工作室活动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刘凯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《三下：这样想象真有趣》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2018.9.19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武进区小学语文第十三轮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“送培上门”第五次活动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承中圆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《习作：心理描写》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2019.06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克州乌恰县语文学科教学研究基地教研活动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张辉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画出心湖上的涟漪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2018.11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武进区小学语文教学专题研讨暨“儿童交际语境写作”课题研训活动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杨雨烨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《作后讲评：给老师的一封信》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武进区万银洁名师工作室活动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孟璐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《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走进剪纸</w:t>
            </w:r>
            <w:r>
              <w:rPr>
                <w:rFonts w:hint="eastAsia" w:ascii="宋体"/>
                <w:color w:val="000000"/>
                <w:szCs w:val="21"/>
              </w:rPr>
              <w:t>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hint="eastAsia" w:ascii="宋体"/>
                <w:color w:val="000000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8.4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武进区第十三轮“送培上门”牛塘小学语文基地第二次活动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孟璐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《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广玉兰</w:t>
            </w:r>
            <w:r>
              <w:rPr>
                <w:rFonts w:hint="eastAsia" w:ascii="宋体" w:cs="宋体"/>
                <w:kern w:val="0"/>
                <w:szCs w:val="21"/>
              </w:rPr>
              <w:t>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auto"/>
              <w:ind w:right="10" w:rightChars="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2019.5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武进区万银洁名师工作室活动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孟璐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《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水</w:t>
            </w:r>
            <w:r>
              <w:rPr>
                <w:rFonts w:hint="eastAsia" w:ascii="宋体" w:cs="宋体"/>
                <w:kern w:val="0"/>
                <w:szCs w:val="21"/>
              </w:rPr>
              <w:t>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auto"/>
              <w:ind w:right="10" w:rightChars="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2019.6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武进区万银洁名师工作室活动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孟璐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讲座《指向写作的语文综合性学习》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auto"/>
              <w:ind w:right="10" w:rightChars="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2018.4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武进区第十三轮“送培上门”活动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蒋丹萍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《夹竹桃》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4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区小学语文教学专题研讨暨“儿童交际语境写作”课题研训活动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蒋丹萍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《“捕捉生活”作文技法指导》，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auto"/>
              <w:ind w:right="10" w:rightChars="5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武进区小学语文教学专题研讨暨“儿童交际语境写作”课题研训活动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蒋丹亚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讲座《班级周报：让写作与育人深度触摸》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hint="eastAsia" w:ascii="宋体"/>
                <w:color w:val="000000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2018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省中小学教学研究室组织的“习作教学”专题研讨活动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黄小萍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《成长的烦恼》作后讲评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2018.12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一师一优课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黄曙英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《口语交际：学会鼓励》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省级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D5"/>
    <w:rsid w:val="00110FBB"/>
    <w:rsid w:val="00256D0B"/>
    <w:rsid w:val="002E3F57"/>
    <w:rsid w:val="0061737D"/>
    <w:rsid w:val="00736DA1"/>
    <w:rsid w:val="00A34725"/>
    <w:rsid w:val="00C72D98"/>
    <w:rsid w:val="00EE34D5"/>
    <w:rsid w:val="00EE6B61"/>
    <w:rsid w:val="0D1F6564"/>
    <w:rsid w:val="11BC303E"/>
    <w:rsid w:val="1C270005"/>
    <w:rsid w:val="1DDE4AA5"/>
    <w:rsid w:val="1EE7453E"/>
    <w:rsid w:val="1F4C7F77"/>
    <w:rsid w:val="26460399"/>
    <w:rsid w:val="2DCB42C3"/>
    <w:rsid w:val="30C24AF7"/>
    <w:rsid w:val="394B6339"/>
    <w:rsid w:val="4B174E2D"/>
    <w:rsid w:val="4BE02573"/>
    <w:rsid w:val="55724050"/>
    <w:rsid w:val="7F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85</Words>
  <Characters>488</Characters>
  <Lines>4</Lines>
  <Paragraphs>1</Paragraphs>
  <TotalTime>6</TotalTime>
  <ScaleCrop>false</ScaleCrop>
  <LinksUpToDate>false</LinksUpToDate>
  <CharactersWithSpaces>572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2019-09-12T04:02:00Z</dcterms:created>
  <dc:creator>AutoBVT</dc:creator>
  <cp:lastModifiedBy>゛浅筱萝</cp:lastModifiedBy>
  <cp:lastPrinted>2019-09-24T06:54:00Z</cp:lastPrinted>
  <dcterms:modified xsi:type="dcterms:W3CDTF">2019-09-24T12:46:19Z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