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春江幼儿园百馨西苑园区观察记录表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cs="微软雅黑" w:asciiTheme="majorEastAsia" w:hAnsiTheme="majorEastAsia" w:eastAsiaTheme="majorEastAsia"/>
                <w:b/>
                <w:color w:val="000000"/>
              </w:rPr>
              <w:t>观察对象：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  <w:lang w:val="en-US" w:eastAsia="zh-CN"/>
              </w:rPr>
              <w:t>涵涵、妍妍</w:t>
            </w:r>
          </w:p>
        </w:tc>
        <w:tc>
          <w:tcPr>
            <w:tcW w:w="4644" w:type="dxa"/>
          </w:tcPr>
          <w:p>
            <w:pPr>
              <w:spacing w:line="360" w:lineRule="auto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  <w:t>年龄：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岁10个月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观察者：</w:t>
            </w:r>
            <w:r>
              <w:rPr>
                <w:rFonts w:hint="eastAsia" w:cs="微软雅黑" w:asciiTheme="majorEastAsia" w:hAnsiTheme="majorEastAsia" w:eastAsiaTheme="majorEastAsia"/>
                <w:b/>
                <w:sz w:val="24"/>
              </w:rPr>
              <w:t xml:space="preserve"> 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val="en-US" w:eastAsia="zh-CN"/>
              </w:rPr>
              <w:t>王筱</w:t>
            </w:r>
          </w:p>
        </w:tc>
        <w:tc>
          <w:tcPr>
            <w:tcW w:w="46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Theme="majorEastAsia" w:hAnsiTheme="majorEastAsia" w:eastAsiaTheme="majorEastAsia"/>
                <w:lang w:val="en-US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  <w:t>观察时间：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lang w:val="en-US" w:eastAsia="zh-CN"/>
              </w:rPr>
              <w:t>11月5号上午10：00-10:30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观察地点：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  <w:sz w:val="24"/>
                <w:lang w:val="en-US" w:eastAsia="zh-CN"/>
              </w:rPr>
              <w:t>教室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儿童人数：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sz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成人人数：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spacing w:line="360" w:lineRule="auto"/>
              <w:rPr>
                <w:rFonts w:hint="eastAsia" w:cs="微软雅黑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观察目的：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  <w:sz w:val="24"/>
                <w:lang w:val="en-US" w:eastAsia="zh-CN"/>
              </w:rPr>
              <w:t>观察涵涵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在阅读活动中是否愿意大胆表述，并记录涵涵是否能大胆复述故事。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cs="微软雅黑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观察内容：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目标儿童在阅读区看书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观察实录：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97990" cy="1273810"/>
                  <wp:effectExtent l="0" t="0" r="16510" b="2540"/>
                  <wp:docPr id="2" name="图片 2" descr="984DEA81AA54339F8B0B632CC36159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4DEA81AA54339F8B0B632CC36159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9799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05610" cy="1279525"/>
                  <wp:effectExtent l="0" t="0" r="8890" b="15875"/>
                  <wp:docPr id="1" name="图片 1" descr="C:\Users\王筱\Desktop\8853C9716D7AC90A99E0E96B6129D0EE.png8853C9716D7AC90A99E0E96B6129D0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王筱\Desktop\8853C9716D7AC90A99E0E96B6129D0EE.png8853C9716D7AC90A99E0E96B6129D0E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0561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05610" cy="1279525"/>
                  <wp:effectExtent l="0" t="0" r="8890" b="15875"/>
                  <wp:docPr id="3" name="图片 3" descr="C:\Users\王筱\Desktop\EB615DE5DC7EB09F618C1C0698C2DBB2.pngEB615DE5DC7EB09F618C1C0698C2DB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王筱\Desktop\EB615DE5DC7EB09F618C1C0698C2DBB2.pngEB615DE5DC7EB09F618C1C0698C2DB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0561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05610" cy="1279525"/>
                  <wp:effectExtent l="0" t="0" r="8890" b="15875"/>
                  <wp:docPr id="4" name="图片 4" descr="C:\Users\王筱\Desktop\0F35CFC3CB2A44CF308246DD642BB484.png0F35CFC3CB2A44CF308246DD642BB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王筱\Desktop\0F35CFC3CB2A44CF308246DD642BB484.png0F35CFC3CB2A44CF308246DD642BB4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0561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05610" cy="1278890"/>
                  <wp:effectExtent l="0" t="0" r="8890" b="16510"/>
                  <wp:docPr id="6" name="图片 6" descr="C:\Users\王筱\Desktop\1017F7090FDAAC152B120FFA8806744B.png1017F7090FDAAC152B120FFA880674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王筱\Desktop\1017F7090FDAAC152B120FFA8806744B.png1017F7090FDAAC152B120FFA8806744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05610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cs="微软雅黑" w:asciiTheme="majorEastAsia" w:hAnsiTheme="majorEastAsia" w:eastAsiaTheme="maj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05610" cy="1278890"/>
                  <wp:effectExtent l="0" t="0" r="8890" b="16510"/>
                  <wp:docPr id="5" name="图片 5" descr="C:\Users\王筱\Desktop\08CD06459601324537DC52B6D3E78FB9.png08CD06459601324537DC52B6D3E78F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王筱\Desktop\08CD06459601324537DC52B6D3E78FB9.png08CD06459601324537DC52B6D3E78FB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05610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cs="微软雅黑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阅读活动中，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很安静地在座位上翻看着一本绘本。看着其他几名孩子都在翻阅绘本，于是我就说：“谁来说说刚才你看绘本时看到些什么内容？”话语一落，就只见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高高举起小手。毫不思考，请出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来说。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妍妍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说：“今天，我看了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《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val="en-US" w:eastAsia="zh-CN"/>
              </w:rPr>
              <w:t>大喊大叫的一天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》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的书。”一边翻着页码一边讲述着自己看到的内容：“大卫他在吃东西，大卫没有坐好，大卫爬到别的小朋友座位上去了。大卫又要想尿尿了……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一口气说了很多，听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讲故事的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val="en-US" w:eastAsia="zh-CN"/>
              </w:rPr>
              <w:t>妍妍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都盯着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皱着眉头，于是我反问他们：“你们都听懂了吗？”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val="en-US" w:eastAsia="zh-CN"/>
              </w:rPr>
              <w:t>妍妍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直摇晃着脑袋。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无任何表情，合上书站在原地一动不动地。我摸摸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的头说：“刚才你说了很多，但是说得太轻、太快了。以后讲慢点，让我们每一个人都听得清楚，好吗？”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  <w:lang w:eastAsia="zh-CN"/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sz w:val="24"/>
              </w:rPr>
              <w:t>没有任何表情，也没有点头示好就坐回自己位置上了。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  <w:t>分析解读：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</w:rPr>
              <w:t>1、学理依据：纲要或指南中相关的常模要求。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5"/>
              <w:gridCol w:w="1275"/>
              <w:gridCol w:w="2977"/>
              <w:gridCol w:w="29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5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领域</w:t>
                  </w:r>
                </w:p>
              </w:tc>
              <w:tc>
                <w:tcPr>
                  <w:tcW w:w="1275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一级目标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二级目标</w:t>
                  </w:r>
                </w:p>
              </w:tc>
              <w:tc>
                <w:tcPr>
                  <w:tcW w:w="2943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三级目标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75" w:type="dxa"/>
                  <w:vMerge w:val="restart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社会</w:t>
                  </w:r>
                </w:p>
              </w:tc>
              <w:tc>
                <w:tcPr>
                  <w:tcW w:w="1275" w:type="dxa"/>
                  <w:vMerge w:val="restart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人际交往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能</w:t>
                  </w: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同伴友好相处</w:t>
                  </w:r>
                </w:p>
              </w:tc>
              <w:tc>
                <w:tcPr>
                  <w:tcW w:w="2943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1、会运用交换玩具的简单技巧加入同伴游戏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2、</w:t>
                  </w: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活动时愿意接受同伴的意见</w:t>
                  </w: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和建议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5" w:type="dxa"/>
                  <w:vMerge w:val="continue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vMerge w:val="continue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77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具有自尊、自信、自主的表现</w:t>
                  </w:r>
                </w:p>
              </w:tc>
              <w:tc>
                <w:tcPr>
                  <w:tcW w:w="2943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能按自己的想法进行游戏或其他活动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5" w:type="dxa"/>
                  <w:vMerge w:val="restart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语言</w:t>
                  </w:r>
                </w:p>
              </w:tc>
              <w:tc>
                <w:tcPr>
                  <w:tcW w:w="1275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倾听与表达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愿意讲话并能清楚地表达</w:t>
                  </w:r>
                </w:p>
              </w:tc>
              <w:tc>
                <w:tcPr>
                  <w:tcW w:w="2943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能有序连贯清楚地讲述一件事情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5" w:type="dxa"/>
                  <w:vMerge w:val="continue"/>
                </w:tcPr>
                <w:p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阅读与书写准备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喜欢听故事看图书</w:t>
                  </w:r>
                </w:p>
              </w:tc>
              <w:tc>
                <w:tcPr>
                  <w:tcW w:w="2943" w:type="dxa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喜欢与他人一起谈论图书和故事的有关内容</w:t>
                  </w:r>
                </w:p>
              </w:tc>
            </w:tr>
          </w:tbl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/>
              </w:rPr>
              <w:t>具体分析：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leftChars="0" w:firstLine="480" w:firstLineChars="200"/>
              <w:rPr>
                <w:rFonts w:hint="default" w:cs="微软雅黑" w:asciiTheme="majorEastAsia" w:hAnsiTheme="majorEastAsia" w:eastAsiaTheme="majorEastAsia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（1）涵涵一开始，就能够告诉我们这本是大喊大叫的一天，因为现在班上有部分孩子都认识好多字了（大、上、中、下和自己的名字），并能够看着图片讲述自己对图片的理解。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leftChars="0" w:firstLine="420" w:firstLineChars="200"/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涵涵的“滔滔不绝”没有收到任何回应，一是声音太轻；二是讲得语速含糊、太快了。连站在旁边的老师也听不清楚她在说什么。从涵涵的表情上看出她的讲述没有得到大家的回应，涵涵站在那里一动不动，无任何表情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leftChars="0" w:firstLine="480" w:firstLineChars="200"/>
              <w:rPr>
                <w:rFonts w:hint="default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（3）涵涵在看图片的时候，能够看着自己的绘本故事，</w:t>
            </w:r>
            <w:bookmarkEnd w:id="0"/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按照自己的理解进行讲述。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leftChars="0" w:firstLine="420" w:firstLineChars="200"/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微软雅黑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支持跟进：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textAlignment w:val="auto"/>
              <w:rPr>
                <w:rFonts w:hint="eastAsia" w:cs="微软雅黑" w:asciiTheme="majorEastAsia" w:hAnsiTheme="majorEastAsia" w:eastAsiaTheme="majorEastAsia"/>
                <w:b w:val="0"/>
                <w:bCs/>
                <w:color w:val="FF0000"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首先，和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相处时，老师和小朋友们都要和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产生积极的互动。和他多说说话。可是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能积极举手发言，看得出她是想得到大家的赞同。就是因为他一脸的无表情，我们也不知道他是听懂了还是不想说。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textAlignment w:val="auto"/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鼓励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今后上台讲述自己在绘本阅读中看到的内容时，心里不要急，一页一页慢慢地翻，慢慢地讲。每个字、每句话都要讲清楚。这样听了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涵涵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的讲述，我们大家才能做出回应啊。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textAlignment w:val="auto"/>
              <w:rPr>
                <w:rFonts w:hint="eastAsia" w:cs="微软雅黑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微软雅黑" w:asciiTheme="majorEastAsia" w:hAnsiTheme="majorEastAsia" w:eastAsiaTheme="maj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与其父母交谈，建议家长在家陪伴孩子阅读时，尽量不要打扰孩子看书的过程，等孩子看完后再问几个问题，也可以和孩子一起到书里找答案，对于孩子说得好的答案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0B848B"/>
    <w:multiLevelType w:val="singleLevel"/>
    <w:tmpl w:val="CB0B84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12887"/>
    <w:rsid w:val="00135C80"/>
    <w:rsid w:val="001550E8"/>
    <w:rsid w:val="001954AD"/>
    <w:rsid w:val="002E7604"/>
    <w:rsid w:val="002F4F7D"/>
    <w:rsid w:val="00472E70"/>
    <w:rsid w:val="004F68A8"/>
    <w:rsid w:val="006D73CA"/>
    <w:rsid w:val="00B41C74"/>
    <w:rsid w:val="00D530AC"/>
    <w:rsid w:val="00E22D8D"/>
    <w:rsid w:val="00E407D1"/>
    <w:rsid w:val="00ED6C09"/>
    <w:rsid w:val="00F15CD1"/>
    <w:rsid w:val="013A1EA9"/>
    <w:rsid w:val="01E923EB"/>
    <w:rsid w:val="05A7271D"/>
    <w:rsid w:val="087E34F7"/>
    <w:rsid w:val="0B5B40E3"/>
    <w:rsid w:val="0C4926F4"/>
    <w:rsid w:val="0C9676E5"/>
    <w:rsid w:val="0D287FA8"/>
    <w:rsid w:val="14235EB3"/>
    <w:rsid w:val="179B028B"/>
    <w:rsid w:val="17C23C6C"/>
    <w:rsid w:val="18AB7B4E"/>
    <w:rsid w:val="1F4D6E06"/>
    <w:rsid w:val="1FBA6ED9"/>
    <w:rsid w:val="20857AC8"/>
    <w:rsid w:val="224F712C"/>
    <w:rsid w:val="25CE7A2D"/>
    <w:rsid w:val="260E4671"/>
    <w:rsid w:val="263441CF"/>
    <w:rsid w:val="29586DD1"/>
    <w:rsid w:val="2D2B0F44"/>
    <w:rsid w:val="30D12887"/>
    <w:rsid w:val="32A55DF2"/>
    <w:rsid w:val="34897411"/>
    <w:rsid w:val="38263164"/>
    <w:rsid w:val="38616F7E"/>
    <w:rsid w:val="38E227DC"/>
    <w:rsid w:val="39EA210B"/>
    <w:rsid w:val="3E745634"/>
    <w:rsid w:val="407826A3"/>
    <w:rsid w:val="436252D7"/>
    <w:rsid w:val="4846302B"/>
    <w:rsid w:val="4A3C00DE"/>
    <w:rsid w:val="4B29277C"/>
    <w:rsid w:val="4BAA22E8"/>
    <w:rsid w:val="4C9070D1"/>
    <w:rsid w:val="4CE05BF7"/>
    <w:rsid w:val="501740CE"/>
    <w:rsid w:val="509647F4"/>
    <w:rsid w:val="54EF3C12"/>
    <w:rsid w:val="56154BFA"/>
    <w:rsid w:val="57D246E8"/>
    <w:rsid w:val="58F43A8D"/>
    <w:rsid w:val="5CA850D6"/>
    <w:rsid w:val="5F6E479E"/>
    <w:rsid w:val="60FC57EB"/>
    <w:rsid w:val="712D0965"/>
    <w:rsid w:val="72245E97"/>
    <w:rsid w:val="742570B7"/>
    <w:rsid w:val="753E4EDB"/>
    <w:rsid w:val="757E38CF"/>
    <w:rsid w:val="774F1DB7"/>
    <w:rsid w:val="789870D1"/>
    <w:rsid w:val="79862A11"/>
    <w:rsid w:val="7B475013"/>
    <w:rsid w:val="7C232936"/>
    <w:rsid w:val="7D5A2368"/>
    <w:rsid w:val="7DC16259"/>
    <w:rsid w:val="7F845BBD"/>
    <w:rsid w:val="7F8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2018-02-24T06:04:00Z</dcterms:created>
  <dc:creator>lenovo</dc:creator>
  <cp:lastModifiedBy>王筱</cp:lastModifiedBy>
  <dcterms:modified xsi:type="dcterms:W3CDTF">2019-11-07T07:08:06Z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