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default"/>
          <w:b/>
          <w:bCs/>
          <w:sz w:val="44"/>
          <w:szCs w:val="44"/>
          <w:lang w:val="en-US" w:eastAsia="zh-CN"/>
        </w:rPr>
      </w:pPr>
      <w:r>
        <w:rPr>
          <w:rFonts w:hint="eastAsia"/>
          <w:b/>
          <w:bCs/>
          <w:sz w:val="44"/>
          <w:szCs w:val="44"/>
          <w:lang w:val="en-US" w:eastAsia="zh-CN"/>
        </w:rPr>
        <w:t>2019年江苏省高中体育与健康优秀课评选活动观摩报道</w:t>
      </w:r>
    </w:p>
    <w:p>
      <w:pPr>
        <w:ind w:firstLine="560" w:firstLineChars="200"/>
        <w:rPr>
          <w:rFonts w:hint="eastAsia"/>
          <w:sz w:val="28"/>
          <w:szCs w:val="28"/>
          <w:lang w:val="en-US" w:eastAsia="zh-CN"/>
        </w:rPr>
      </w:pPr>
      <w:r>
        <w:rPr>
          <w:rFonts w:hint="eastAsia"/>
          <w:sz w:val="28"/>
          <w:szCs w:val="28"/>
          <w:lang w:val="en-US" w:eastAsia="zh-CN"/>
        </w:rPr>
        <w:t>在2020年新年即将来到之际，由江苏省教育科学研究院、江苏省中小学教学研究室、连云港教育局教研室主办，由江苏省新海高级中学承办的2019年江苏省高中体育与健康优秀课评选活动，在全国示范高中，省首批高品质高中、省新海中学举行。</w:t>
      </w:r>
    </w:p>
    <w:p>
      <w:pPr>
        <w:ind w:firstLine="560" w:firstLineChars="200"/>
        <w:rPr>
          <w:rFonts w:hint="eastAsia"/>
          <w:sz w:val="28"/>
          <w:szCs w:val="28"/>
          <w:lang w:val="en-US" w:eastAsia="zh-CN"/>
        </w:rPr>
      </w:pPr>
      <w:r>
        <w:rPr>
          <w:rFonts w:hint="default"/>
          <w:sz w:val="28"/>
          <w:szCs w:val="28"/>
          <w:highlight w:val="none"/>
          <w:lang w:val="en-US" w:eastAsia="zh-CN"/>
        </w:rPr>
        <w:drawing>
          <wp:anchor distT="0" distB="0" distL="114300" distR="114300" simplePos="0" relativeHeight="251660288" behindDoc="0" locked="0" layoutInCell="1" allowOverlap="1">
            <wp:simplePos x="0" y="0"/>
            <wp:positionH relativeFrom="column">
              <wp:posOffset>2879725</wp:posOffset>
            </wp:positionH>
            <wp:positionV relativeFrom="paragraph">
              <wp:posOffset>3451860</wp:posOffset>
            </wp:positionV>
            <wp:extent cx="2369820" cy="2360295"/>
            <wp:effectExtent l="0" t="0" r="11430" b="1905"/>
            <wp:wrapSquare wrapText="bothSides"/>
            <wp:docPr id="2" name="图片 2" descr="566612490977876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566612490977876965"/>
                    <pic:cNvPicPr>
                      <a:picLocks noChangeAspect="1"/>
                    </pic:cNvPicPr>
                  </pic:nvPicPr>
                  <pic:blipFill>
                    <a:blip r:embed="rId4"/>
                    <a:stretch>
                      <a:fillRect/>
                    </a:stretch>
                  </pic:blipFill>
                  <pic:spPr>
                    <a:xfrm>
                      <a:off x="0" y="0"/>
                      <a:ext cx="2369820" cy="2360295"/>
                    </a:xfrm>
                    <a:prstGeom prst="rect">
                      <a:avLst/>
                    </a:prstGeom>
                  </pic:spPr>
                </pic:pic>
              </a:graphicData>
            </a:graphic>
          </wp:anchor>
        </w:drawing>
      </w:r>
      <w:r>
        <w:rPr>
          <w:rFonts w:hint="default"/>
          <w:sz w:val="28"/>
          <w:szCs w:val="28"/>
          <w:highlight w:val="none"/>
          <w:lang w:val="en-US" w:eastAsia="zh-CN"/>
        </w:rPr>
        <w:drawing>
          <wp:anchor distT="0" distB="0" distL="114300" distR="114300" simplePos="0" relativeHeight="251658240" behindDoc="0" locked="0" layoutInCell="1" allowOverlap="1">
            <wp:simplePos x="0" y="0"/>
            <wp:positionH relativeFrom="column">
              <wp:posOffset>2931160</wp:posOffset>
            </wp:positionH>
            <wp:positionV relativeFrom="paragraph">
              <wp:posOffset>805815</wp:posOffset>
            </wp:positionV>
            <wp:extent cx="2286000" cy="2569210"/>
            <wp:effectExtent l="0" t="0" r="0" b="2540"/>
            <wp:wrapSquare wrapText="bothSides"/>
            <wp:docPr id="4" name="图片 4" descr="587018751774970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587018751774970069"/>
                    <pic:cNvPicPr>
                      <a:picLocks noChangeAspect="1"/>
                    </pic:cNvPicPr>
                  </pic:nvPicPr>
                  <pic:blipFill>
                    <a:blip r:embed="rId5"/>
                    <a:stretch>
                      <a:fillRect/>
                    </a:stretch>
                  </pic:blipFill>
                  <pic:spPr>
                    <a:xfrm>
                      <a:off x="0" y="0"/>
                      <a:ext cx="2286000" cy="2569210"/>
                    </a:xfrm>
                    <a:prstGeom prst="rect">
                      <a:avLst/>
                    </a:prstGeom>
                  </pic:spPr>
                </pic:pic>
              </a:graphicData>
            </a:graphic>
          </wp:anchor>
        </w:drawing>
      </w:r>
      <w:r>
        <w:rPr>
          <w:rFonts w:hint="eastAsia"/>
          <w:sz w:val="28"/>
          <w:szCs w:val="28"/>
          <w:lang w:val="en-US" w:eastAsia="zh-CN"/>
        </w:rPr>
        <w:t>著名的教育学家杜威曾告诉我们：“最好的一种教学是牢牢记住学校教材和实际二者相互联系的必要性，使学生养成一种态度，习惯于寻找这两方面的接触点和相互关系”。本次省高中体育与健康优秀课评比活动，教学内容新、教学方法</w:t>
      </w:r>
      <w:r>
        <w:rPr>
          <w:rFonts w:hint="eastAsia"/>
          <w:sz w:val="28"/>
          <w:szCs w:val="28"/>
          <w:highlight w:val="none"/>
          <w:lang w:val="en-US" w:eastAsia="zh-CN"/>
        </w:rPr>
        <w:t>实</w:t>
      </w:r>
      <w:r>
        <w:rPr>
          <w:rFonts w:hint="eastAsia"/>
          <w:sz w:val="28"/>
          <w:szCs w:val="28"/>
          <w:lang w:val="en-US" w:eastAsia="zh-CN"/>
        </w:rPr>
        <w:t>，教学手段创、针对性强。是对高中新课标必修必学教学模块内容的厘清和围绕学科核心素养教学的最好诠释。评优活动呈现出以下特点：</w:t>
      </w:r>
    </w:p>
    <w:p>
      <w:pPr>
        <w:numPr>
          <w:ilvl w:val="0"/>
          <w:numId w:val="1"/>
        </w:numPr>
        <w:ind w:firstLine="560" w:firstLineChars="200"/>
        <w:rPr>
          <w:rFonts w:hint="eastAsia"/>
          <w:sz w:val="28"/>
          <w:szCs w:val="28"/>
          <w:lang w:val="en-US" w:eastAsia="zh-CN"/>
        </w:rPr>
      </w:pPr>
      <w:r>
        <w:rPr>
          <w:rFonts w:hint="eastAsia"/>
          <w:sz w:val="28"/>
          <w:szCs w:val="28"/>
          <w:lang w:val="en-US" w:eastAsia="zh-CN"/>
        </w:rPr>
        <w:t>为高中体育与健康课程必修必学模块教学作出了良好示范</w:t>
      </w:r>
    </w:p>
    <w:p>
      <w:pPr>
        <w:numPr>
          <w:ilvl w:val="0"/>
          <w:numId w:val="1"/>
        </w:numPr>
        <w:ind w:firstLine="560" w:firstLineChars="200"/>
        <w:rPr>
          <w:rFonts w:hint="default"/>
          <w:sz w:val="28"/>
          <w:szCs w:val="28"/>
          <w:lang w:val="en-US" w:eastAsia="zh-CN"/>
        </w:rPr>
      </w:pPr>
      <w:r>
        <w:rPr>
          <w:rFonts w:hint="eastAsia"/>
          <w:sz w:val="28"/>
          <w:szCs w:val="28"/>
          <w:lang w:val="en-US" w:eastAsia="zh-CN"/>
        </w:rPr>
        <w:t>助推了高中体育与健康课程教学质量的提高</w:t>
      </w:r>
    </w:p>
    <w:p>
      <w:pPr>
        <w:numPr>
          <w:ilvl w:val="0"/>
          <w:numId w:val="1"/>
        </w:numPr>
        <w:ind w:firstLine="560" w:firstLineChars="200"/>
        <w:rPr>
          <w:rFonts w:hint="default"/>
          <w:sz w:val="28"/>
          <w:szCs w:val="28"/>
          <w:lang w:val="en-US" w:eastAsia="zh-CN"/>
        </w:rPr>
      </w:pPr>
      <w:r>
        <w:rPr>
          <w:rFonts w:hint="eastAsia"/>
          <w:sz w:val="28"/>
          <w:szCs w:val="28"/>
          <w:lang w:val="en-US" w:eastAsia="zh-CN"/>
        </w:rPr>
        <w:t>创新了高中促进学生体质健康的干预措施</w:t>
      </w:r>
    </w:p>
    <w:p>
      <w:pPr>
        <w:numPr>
          <w:ilvl w:val="0"/>
          <w:numId w:val="1"/>
        </w:numPr>
        <w:ind w:left="0" w:leftChars="0" w:firstLine="560" w:firstLineChars="200"/>
        <w:rPr>
          <w:rFonts w:hint="eastAsia"/>
          <w:sz w:val="28"/>
          <w:szCs w:val="28"/>
          <w:lang w:val="en-US" w:eastAsia="zh-CN"/>
        </w:rPr>
      </w:pPr>
      <w:r>
        <w:rPr>
          <w:rFonts w:hint="eastAsia"/>
          <w:sz w:val="28"/>
          <w:szCs w:val="28"/>
          <w:lang w:val="en-US" w:eastAsia="zh-CN"/>
        </w:rPr>
        <w:t xml:space="preserve">促进高中学生能建立良好的卫生习惯于生活方式    </w:t>
      </w:r>
    </w:p>
    <w:p>
      <w:pPr>
        <w:numPr>
          <w:ilvl w:val="0"/>
          <w:numId w:val="0"/>
        </w:numPr>
        <w:ind w:leftChars="200" w:firstLine="420"/>
        <w:rPr>
          <w:rFonts w:hint="eastAsia"/>
          <w:sz w:val="28"/>
          <w:szCs w:val="28"/>
          <w:lang w:val="en-US" w:eastAsia="zh-CN"/>
        </w:rPr>
      </w:pPr>
      <w:r>
        <w:rPr>
          <w:rFonts w:hint="eastAsia"/>
          <w:sz w:val="28"/>
          <w:szCs w:val="28"/>
          <w:lang w:val="en-US" w:eastAsia="zh-CN"/>
        </w:rPr>
        <w:t>综观14节健康教育优秀课，教学内容涵盖高中整个健康教育的模式内容。它包括健康的基本知识与技能，有合理营养到食品安全，有常见传染病的预防到常见运动损伤的预防与处理；有提高性心理健康到培养学生社会适应能力；有环境对健康的影响到安全避险的常识，百花齐放，十分精彩。正高教师，江苏省特级教师卜均教授他认为，本次教学的14节课，都能围绕学科核心素养，根据高中生的身、心理特点，展开教学活动，教学中注重营养趣味课堂、科学课堂，关注学生学习方式的转变，充分运用现代信息技术资源，拓展学生的视野，增加学生的自我体验，让学生学有所得，学以致用。</w:t>
      </w:r>
    </w:p>
    <w:p>
      <w:pPr>
        <w:numPr>
          <w:ilvl w:val="0"/>
          <w:numId w:val="1"/>
        </w:numPr>
        <w:ind w:left="0" w:leftChars="0" w:firstLine="560" w:firstLineChars="200"/>
        <w:rPr>
          <w:rFonts w:hint="eastAsia"/>
          <w:sz w:val="28"/>
          <w:szCs w:val="28"/>
          <w:lang w:val="en-US" w:eastAsia="zh-CN"/>
        </w:rPr>
      </w:pPr>
      <w:r>
        <w:rPr>
          <w:rFonts w:hint="eastAsia"/>
          <w:sz w:val="28"/>
          <w:szCs w:val="28"/>
          <w:lang w:val="en-US" w:eastAsia="zh-CN"/>
        </w:rPr>
        <w:t xml:space="preserve">为本省高中优秀教师搭建展示平台   </w:t>
      </w:r>
    </w:p>
    <w:p>
      <w:pPr>
        <w:numPr>
          <w:ilvl w:val="0"/>
          <w:numId w:val="0"/>
        </w:numPr>
        <w:ind w:leftChars="200"/>
        <w:rPr>
          <w:rFonts w:hint="eastAsia"/>
          <w:sz w:val="28"/>
          <w:szCs w:val="28"/>
          <w:highlight w:val="none"/>
          <w:lang w:val="en-US" w:eastAsia="zh-CN"/>
        </w:rPr>
      </w:pPr>
      <w:r>
        <w:rPr>
          <w:rFonts w:hint="default"/>
          <w:sz w:val="28"/>
          <w:szCs w:val="28"/>
          <w:highlight w:val="none"/>
          <w:lang w:val="en-US" w:eastAsia="zh-CN"/>
        </w:rPr>
        <w:drawing>
          <wp:anchor distT="0" distB="0" distL="114300" distR="114300" simplePos="0" relativeHeight="251659264" behindDoc="0" locked="0" layoutInCell="1" allowOverlap="1">
            <wp:simplePos x="0" y="0"/>
            <wp:positionH relativeFrom="column">
              <wp:posOffset>2243455</wp:posOffset>
            </wp:positionH>
            <wp:positionV relativeFrom="paragraph">
              <wp:posOffset>98425</wp:posOffset>
            </wp:positionV>
            <wp:extent cx="3040380" cy="2280920"/>
            <wp:effectExtent l="0" t="0" r="7620" b="5080"/>
            <wp:wrapSquare wrapText="bothSides"/>
            <wp:docPr id="3" name="图片 3" descr="483854801477720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483854801477720265"/>
                    <pic:cNvPicPr>
                      <a:picLocks noChangeAspect="1"/>
                    </pic:cNvPicPr>
                  </pic:nvPicPr>
                  <pic:blipFill>
                    <a:blip r:embed="rId6"/>
                    <a:stretch>
                      <a:fillRect/>
                    </a:stretch>
                  </pic:blipFill>
                  <pic:spPr>
                    <a:xfrm>
                      <a:off x="0" y="0"/>
                      <a:ext cx="3040380" cy="2280920"/>
                    </a:xfrm>
                    <a:prstGeom prst="rect">
                      <a:avLst/>
                    </a:prstGeom>
                  </pic:spPr>
                </pic:pic>
              </a:graphicData>
            </a:graphic>
          </wp:anchor>
        </w:drawing>
      </w:r>
      <w:r>
        <w:rPr>
          <w:rFonts w:hint="eastAsia"/>
          <w:sz w:val="28"/>
          <w:szCs w:val="28"/>
          <w:lang w:val="en-US" w:eastAsia="zh-CN"/>
        </w:rPr>
        <w:t xml:space="preserve">  本次省高中体育与健康优秀课评选活动，极大的提高了高中体育教师对体育和健康教育模块教学的认识与适用。徐州市体育教研员赵鹏认为”：本次教学比赛有效的提升了体育教师的教学水平和教学能力，促进了优秀体育教师的专业发展。”南京市金陵中学刘</w:t>
      </w:r>
      <w:r>
        <w:rPr>
          <w:rFonts w:hint="eastAsia"/>
          <w:sz w:val="28"/>
          <w:szCs w:val="28"/>
          <w:highlight w:val="none"/>
          <w:lang w:val="en-US" w:eastAsia="zh-CN"/>
        </w:rPr>
        <w:t>权  曾在2014年省高中青年教师基本功大赛中获得一等奖，这次高中评优课她又积极地全身心地投入，她认为：“学无止境《新课标》提高健康教育必修必学模块内容，我们作为一线教师，要积极投入该模块内容构建、方法探索的研究中，通过本次比赛，让我们更有动力，不断学习，不断提高认识，同时，在赛场上，看到这么多优秀的选手，更加坚定了我们继续前行的信念，虽然参赛的过程很煎熬，很辛苦，但我们非常愿意！”</w:t>
      </w:r>
    </w:p>
    <w:p>
      <w:pPr>
        <w:numPr>
          <w:ilvl w:val="0"/>
          <w:numId w:val="0"/>
        </w:numPr>
        <w:ind w:leftChars="200" w:firstLine="560"/>
        <w:rPr>
          <w:rFonts w:hint="eastAsia"/>
          <w:sz w:val="28"/>
          <w:szCs w:val="28"/>
          <w:highlight w:val="none"/>
          <w:lang w:val="en-US" w:eastAsia="zh-CN"/>
        </w:rPr>
      </w:pPr>
      <w:r>
        <w:rPr>
          <w:rFonts w:hint="default"/>
          <w:sz w:val="28"/>
          <w:szCs w:val="28"/>
          <w:highlight w:val="none"/>
          <w:lang w:val="en-US" w:eastAsia="zh-CN"/>
        </w:rPr>
        <w:drawing>
          <wp:anchor distT="0" distB="0" distL="114300" distR="114300" simplePos="0" relativeHeight="251661312" behindDoc="0" locked="0" layoutInCell="1" allowOverlap="1">
            <wp:simplePos x="0" y="0"/>
            <wp:positionH relativeFrom="column">
              <wp:posOffset>1527175</wp:posOffset>
            </wp:positionH>
            <wp:positionV relativeFrom="paragraph">
              <wp:posOffset>104775</wp:posOffset>
            </wp:positionV>
            <wp:extent cx="3918585" cy="2772410"/>
            <wp:effectExtent l="0" t="0" r="5715" b="8890"/>
            <wp:wrapSquare wrapText="bothSides"/>
            <wp:docPr id="1" name="图片 1" descr="267245186578285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67245186578285960"/>
                    <pic:cNvPicPr>
                      <a:picLocks noChangeAspect="1"/>
                    </pic:cNvPicPr>
                  </pic:nvPicPr>
                  <pic:blipFill>
                    <a:blip r:embed="rId7"/>
                    <a:stretch>
                      <a:fillRect/>
                    </a:stretch>
                  </pic:blipFill>
                  <pic:spPr>
                    <a:xfrm>
                      <a:off x="0" y="0"/>
                      <a:ext cx="3918585" cy="2772410"/>
                    </a:xfrm>
                    <a:prstGeom prst="rect">
                      <a:avLst/>
                    </a:prstGeom>
                  </pic:spPr>
                </pic:pic>
              </a:graphicData>
            </a:graphic>
          </wp:anchor>
        </w:drawing>
      </w:r>
      <w:r>
        <w:rPr>
          <w:rFonts w:hint="eastAsia"/>
          <w:sz w:val="28"/>
          <w:szCs w:val="28"/>
          <w:highlight w:val="none"/>
          <w:lang w:val="en-US" w:eastAsia="zh-CN"/>
        </w:rPr>
        <w:t>本次活动锦上添花，比赛不忘培训，安排十分紧凑，在中午间歇时间，邀请了南京体育学院研究生导师</w:t>
      </w:r>
      <w:bookmarkStart w:id="0" w:name="_GoBack"/>
      <w:bookmarkEnd w:id="0"/>
      <w:r>
        <w:rPr>
          <w:rFonts w:hint="eastAsia"/>
          <w:sz w:val="28"/>
          <w:szCs w:val="28"/>
          <w:highlight w:val="none"/>
          <w:lang w:val="en-US" w:eastAsia="zh-CN"/>
        </w:rPr>
        <w:t>张蕴琨教授作了“体育科研的基本方法与论文撰写的专题讲座”不但及时给老师报送全国第十届学运会论文答疑解难，同时也大大增加了本次评比活动的学术性，充分反映了高中体育教师的求识欲望与进取精神。</w:t>
      </w:r>
    </w:p>
    <w:p>
      <w:pPr>
        <w:numPr>
          <w:ilvl w:val="0"/>
          <w:numId w:val="0"/>
        </w:numPr>
        <w:ind w:leftChars="200" w:firstLine="560"/>
        <w:rPr>
          <w:rFonts w:hint="default"/>
          <w:sz w:val="28"/>
          <w:szCs w:val="28"/>
          <w:highlight w:val="none"/>
          <w:lang w:val="en-US" w:eastAsia="zh-CN"/>
        </w:rPr>
      </w:pPr>
      <w:r>
        <w:rPr>
          <w:rFonts w:hint="eastAsia"/>
          <w:sz w:val="28"/>
          <w:szCs w:val="28"/>
          <w:highlight w:val="none"/>
          <w:lang w:val="en-US" w:eastAsia="zh-CN"/>
        </w:rPr>
        <w:t xml:space="preserve">                                    体育组：贺  淼</w:t>
      </w:r>
    </w:p>
    <w:p>
      <w:pPr>
        <w:numPr>
          <w:ilvl w:val="0"/>
          <w:numId w:val="0"/>
        </w:numPr>
        <w:rPr>
          <w:rFonts w:hint="default"/>
          <w:sz w:val="28"/>
          <w:szCs w:val="28"/>
          <w:highlight w:val="none"/>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5C8AC8C"/>
    <w:multiLevelType w:val="singleLevel"/>
    <w:tmpl w:val="55C8AC8C"/>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0970338"/>
    <w:rsid w:val="044A5689"/>
    <w:rsid w:val="061C27FB"/>
    <w:rsid w:val="066608AE"/>
    <w:rsid w:val="07542355"/>
    <w:rsid w:val="0B53055C"/>
    <w:rsid w:val="0EC506A6"/>
    <w:rsid w:val="11DB2996"/>
    <w:rsid w:val="19551D4B"/>
    <w:rsid w:val="1BD7441E"/>
    <w:rsid w:val="1D3B1B59"/>
    <w:rsid w:val="27214A1C"/>
    <w:rsid w:val="29775A2C"/>
    <w:rsid w:val="2BA248B8"/>
    <w:rsid w:val="2BE45F9D"/>
    <w:rsid w:val="2C1D4B47"/>
    <w:rsid w:val="2D5517B4"/>
    <w:rsid w:val="30970338"/>
    <w:rsid w:val="340B1F38"/>
    <w:rsid w:val="343771E8"/>
    <w:rsid w:val="3696060B"/>
    <w:rsid w:val="37A56AC2"/>
    <w:rsid w:val="38DB56E7"/>
    <w:rsid w:val="39A12F31"/>
    <w:rsid w:val="3C387409"/>
    <w:rsid w:val="3D9B38F7"/>
    <w:rsid w:val="3E2F0204"/>
    <w:rsid w:val="3EA55AFA"/>
    <w:rsid w:val="3FA45A9B"/>
    <w:rsid w:val="3FBF373B"/>
    <w:rsid w:val="431F0D59"/>
    <w:rsid w:val="480E3935"/>
    <w:rsid w:val="4B5D42B1"/>
    <w:rsid w:val="4DEB2CD5"/>
    <w:rsid w:val="517325E5"/>
    <w:rsid w:val="52E82C8B"/>
    <w:rsid w:val="55877181"/>
    <w:rsid w:val="5FE323AA"/>
    <w:rsid w:val="667C3431"/>
    <w:rsid w:val="6852483A"/>
    <w:rsid w:val="69596F04"/>
    <w:rsid w:val="6A550542"/>
    <w:rsid w:val="78F93954"/>
    <w:rsid w:val="7B503C0F"/>
    <w:rsid w:val="7CF15AAA"/>
    <w:rsid w:val="7FE17E8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numbering" Target="numbering.xml"/><Relationship Id="rId8" Type="http://schemas.openxmlformats.org/officeDocument/2006/relationships/customXml" Target="../customXml/item1.xml"/><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Office_11.1.0.9208_F1E327BC-269C-435d-A152-05C5408002CA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2019-12-26T10:46:00Z</dcterms:created>
  <dc:creator>Administrator</dc:creator>
  <cp:lastModifiedBy>Mr. xiao淼</cp:lastModifiedBy>
  <dcterms:modified xsi:type="dcterms:W3CDTF">2019-12-30T02:08:29Z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2052-11.1.0.9208</vt:lpwstr>
  </property>
</Properties>
</file>