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2D" w:rsidRDefault="004A45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常州市光华学校一周</w:t>
      </w:r>
      <w:r>
        <w:rPr>
          <w:rFonts w:ascii="Times New Roman" w:hAnsi="Times New Roman" w:cs="Times New Roman"/>
          <w:b/>
          <w:bCs/>
          <w:sz w:val="32"/>
          <w:szCs w:val="32"/>
        </w:rPr>
        <w:t>午餐营养分析</w:t>
      </w:r>
    </w:p>
    <w:p w:rsidR="00265C2D" w:rsidRDefault="005E30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1</w:t>
      </w:r>
      <w:r w:rsidR="00C471F2">
        <w:rPr>
          <w:rFonts w:ascii="Times New Roman" w:hAnsi="Times New Roman" w:cs="Times New Roman" w:hint="eastAsia"/>
          <w:b/>
          <w:bCs/>
          <w:sz w:val="32"/>
          <w:szCs w:val="32"/>
        </w:rPr>
        <w:t>2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月</w:t>
      </w:r>
      <w:r w:rsidR="00570478">
        <w:rPr>
          <w:rFonts w:ascii="Times New Roman" w:hAnsi="Times New Roman" w:cs="Times New Roman" w:hint="eastAsia"/>
          <w:b/>
          <w:bCs/>
          <w:sz w:val="32"/>
          <w:szCs w:val="32"/>
        </w:rPr>
        <w:t>30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日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8E64F8">
        <w:rPr>
          <w:rFonts w:ascii="Times New Roman" w:hAnsi="Times New Roman" w:cs="Times New Roman" w:hint="eastAsia"/>
          <w:b/>
          <w:bCs/>
          <w:sz w:val="32"/>
          <w:szCs w:val="32"/>
        </w:rPr>
        <w:t>1</w:t>
      </w:r>
      <w:r w:rsidR="00C471F2">
        <w:rPr>
          <w:rFonts w:ascii="Times New Roman" w:hAnsi="Times New Roman" w:cs="Times New Roman" w:hint="eastAsia"/>
          <w:b/>
          <w:bCs/>
          <w:sz w:val="32"/>
          <w:szCs w:val="32"/>
        </w:rPr>
        <w:t>2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月</w:t>
      </w:r>
      <w:r w:rsidR="00570478">
        <w:rPr>
          <w:rFonts w:ascii="Times New Roman" w:hAnsi="Times New Roman" w:cs="Times New Roman" w:hint="eastAsia"/>
          <w:b/>
          <w:bCs/>
          <w:sz w:val="32"/>
          <w:szCs w:val="32"/>
        </w:rPr>
        <w:t>31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日</w:t>
      </w: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一、学生午餐营养摄入量情况介绍</w:t>
      </w:r>
    </w:p>
    <w:p w:rsidR="00265C2D" w:rsidRDefault="004A45E6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根据学生的年龄、性别及体重，以中国营养学会</w:t>
      </w:r>
      <w:r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>年发布的《中国居民膳食营养素参考摄入量》为标准来确定其能力和营养素需要量。</w:t>
      </w:r>
    </w:p>
    <w:p w:rsidR="00265C2D" w:rsidRDefault="004A45E6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 w:rsidR="00265C2D" w:rsidRDefault="004A45E6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小学生不同年龄段对营养素的需求不同。根据《中国居民膳食营养素参考摄入量》，不同年龄段对能量和蛋白质的</w:t>
      </w:r>
      <w:r>
        <w:rPr>
          <w:rFonts w:ascii="Times New Roman" w:hAnsi="Times New Roman" w:cs="Times New Roman"/>
          <w:sz w:val="28"/>
          <w:szCs w:val="28"/>
        </w:rPr>
        <w:t>RNIs</w:t>
      </w:r>
      <w:r>
        <w:rPr>
          <w:rFonts w:ascii="Times New Roman" w:hAnsi="Times New Roman" w:cs="Times New Roman"/>
          <w:sz w:val="28"/>
          <w:szCs w:val="28"/>
        </w:rPr>
        <w:t>及脂肪功能比的需求如下：</w:t>
      </w:r>
    </w:p>
    <w:p w:rsidR="00265C2D" w:rsidRDefault="00265C2D">
      <w:pPr>
        <w:ind w:firstLineChars="200" w:firstLine="200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8686" w:type="dxa"/>
        <w:tblLayout w:type="fixed"/>
        <w:tblLook w:val="04A0"/>
      </w:tblPr>
      <w:tblGrid>
        <w:gridCol w:w="1420"/>
        <w:gridCol w:w="1244"/>
        <w:gridCol w:w="1230"/>
        <w:gridCol w:w="1245"/>
        <w:gridCol w:w="1185"/>
        <w:gridCol w:w="2362"/>
      </w:tblGrid>
      <w:tr w:rsidR="00265C2D">
        <w:tc>
          <w:tcPr>
            <w:tcW w:w="1420" w:type="dxa"/>
            <w:vMerge w:val="restart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2474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能量（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RNI/kcal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43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蛋白质（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362" w:type="dxa"/>
            <w:vMerge w:val="restart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脂肪占能量百分比（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</w:tr>
      <w:tr w:rsidR="00265C2D">
        <w:tc>
          <w:tcPr>
            <w:tcW w:w="1420" w:type="dxa"/>
            <w:vMerge/>
            <w:vAlign w:val="center"/>
          </w:tcPr>
          <w:p w:rsidR="00265C2D" w:rsidRDefault="002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362" w:type="dxa"/>
            <w:vMerge/>
            <w:vAlign w:val="center"/>
          </w:tcPr>
          <w:p w:rsidR="00265C2D" w:rsidRDefault="002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30-50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sz w:val="10"/>
          <w:szCs w:val="10"/>
        </w:rPr>
      </w:pPr>
    </w:p>
    <w:p w:rsidR="00265C2D" w:rsidRDefault="004A45E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常量和微量元素（部分）的</w:t>
      </w:r>
      <w:r>
        <w:rPr>
          <w:rFonts w:ascii="Times New Roman" w:hAnsi="Times New Roman" w:cs="Times New Roman"/>
          <w:sz w:val="28"/>
          <w:szCs w:val="28"/>
        </w:rPr>
        <w:t>RNIs</w:t>
      </w:r>
      <w:r>
        <w:rPr>
          <w:rFonts w:ascii="Times New Roman" w:hAnsi="Times New Roman" w:cs="Times New Roman"/>
          <w:sz w:val="28"/>
          <w:szCs w:val="28"/>
        </w:rPr>
        <w:t>或</w:t>
      </w:r>
      <w:r>
        <w:rPr>
          <w:rFonts w:ascii="Times New Roman" w:hAnsi="Times New Roman" w:cs="Times New Roman"/>
          <w:sz w:val="28"/>
          <w:szCs w:val="28"/>
        </w:rPr>
        <w:t>AIs</w:t>
      </w:r>
      <w:r>
        <w:rPr>
          <w:rFonts w:ascii="Times New Roman" w:hAnsi="Times New Roman" w:cs="Times New Roman"/>
          <w:sz w:val="28"/>
          <w:szCs w:val="28"/>
        </w:rPr>
        <w:t>参考如下：</w:t>
      </w:r>
    </w:p>
    <w:p w:rsidR="00265C2D" w:rsidRDefault="00265C2D">
      <w:pPr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7102" w:type="dxa"/>
        <w:jc w:val="center"/>
        <w:tblLayout w:type="fixed"/>
        <w:tblLook w:val="04A0"/>
      </w:tblPr>
      <w:tblGrid>
        <w:gridCol w:w="1420"/>
        <w:gridCol w:w="1420"/>
        <w:gridCol w:w="1420"/>
        <w:gridCol w:w="1421"/>
        <w:gridCol w:w="1421"/>
      </w:tblGrid>
      <w:tr w:rsidR="00265C2D">
        <w:trPr>
          <w:jc w:val="center"/>
        </w:trPr>
        <w:tc>
          <w:tcPr>
            <w:tcW w:w="1420" w:type="dxa"/>
            <w:vMerge w:val="restart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284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AI/mg</w:t>
            </w:r>
          </w:p>
        </w:tc>
        <w:tc>
          <w:tcPr>
            <w:tcW w:w="284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RNI/mg</w:t>
            </w:r>
          </w:p>
        </w:tc>
      </w:tr>
      <w:tr w:rsidR="00265C2D">
        <w:trPr>
          <w:jc w:val="center"/>
        </w:trPr>
        <w:tc>
          <w:tcPr>
            <w:tcW w:w="1420" w:type="dxa"/>
            <w:vMerge/>
            <w:vAlign w:val="center"/>
          </w:tcPr>
          <w:p w:rsidR="00265C2D" w:rsidRDefault="002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42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42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</w:tr>
      <w:tr w:rsidR="00265C2D">
        <w:trPr>
          <w:jc w:val="center"/>
        </w:trPr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284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265C2D">
        <w:trPr>
          <w:jc w:val="center"/>
        </w:trPr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284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</w:tr>
      <w:tr w:rsidR="00265C2D">
        <w:trPr>
          <w:jc w:val="center"/>
        </w:trPr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</w:p>
        </w:tc>
        <w:tc>
          <w:tcPr>
            <w:tcW w:w="142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</w:p>
        </w:tc>
      </w:tr>
    </w:tbl>
    <w:p w:rsidR="00265C2D" w:rsidRDefault="004A45E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5C2D" w:rsidRDefault="004A45E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在上学日，营养午餐标准以一周五天为单位的日平均食物摄入量，午餐各类营养素的摄入量应占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膳食营养素推荐摄入量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标准的</w:t>
      </w:r>
      <w:r>
        <w:rPr>
          <w:rFonts w:ascii="Times New Roman" w:hAnsi="Times New Roman" w:cs="Times New Roman"/>
          <w:sz w:val="28"/>
          <w:szCs w:val="28"/>
        </w:rPr>
        <w:t>40%</w:t>
      </w:r>
      <w:r>
        <w:rPr>
          <w:rFonts w:ascii="Times New Roman" w:hAnsi="Times New Roman" w:cs="Times New Roman"/>
          <w:sz w:val="28"/>
          <w:szCs w:val="28"/>
        </w:rPr>
        <w:t>。各年龄段的学生午餐营养摄入量参考值如下：</w:t>
      </w:r>
    </w:p>
    <w:tbl>
      <w:tblPr>
        <w:tblStyle w:val="a3"/>
        <w:tblW w:w="9212" w:type="dxa"/>
        <w:jc w:val="center"/>
        <w:tblInd w:w="-165" w:type="dxa"/>
        <w:tblLayout w:type="fixed"/>
        <w:tblLook w:val="04A0"/>
      </w:tblPr>
      <w:tblGrid>
        <w:gridCol w:w="1267"/>
        <w:gridCol w:w="1145"/>
        <w:gridCol w:w="975"/>
        <w:gridCol w:w="1050"/>
        <w:gridCol w:w="1106"/>
        <w:gridCol w:w="750"/>
        <w:gridCol w:w="732"/>
        <w:gridCol w:w="1050"/>
        <w:gridCol w:w="1137"/>
      </w:tblGrid>
      <w:tr w:rsidR="00265C2D">
        <w:trPr>
          <w:jc w:val="center"/>
        </w:trPr>
        <w:tc>
          <w:tcPr>
            <w:tcW w:w="1267" w:type="dxa"/>
            <w:vMerge w:val="restart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212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能量（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RNI/kcal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156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蛋白质（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AI/mg</w:t>
            </w:r>
          </w:p>
        </w:tc>
        <w:tc>
          <w:tcPr>
            <w:tcW w:w="2187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RNI/mg</w:t>
            </w:r>
          </w:p>
        </w:tc>
      </w:tr>
      <w:tr w:rsidR="00265C2D">
        <w:trPr>
          <w:jc w:val="center"/>
        </w:trPr>
        <w:tc>
          <w:tcPr>
            <w:tcW w:w="1267" w:type="dxa"/>
            <w:vMerge/>
            <w:vAlign w:val="center"/>
          </w:tcPr>
          <w:p w:rsidR="00265C2D" w:rsidRDefault="002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7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73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3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5C2D" w:rsidRDefault="00265C2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二、学生午餐营养成分分析</w:t>
      </w: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（一）</w:t>
      </w:r>
      <w:r w:rsidR="005E30D9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570478">
        <w:rPr>
          <w:rFonts w:ascii="Times New Roman" w:hAnsi="Times New Roman" w:cs="Times New Roman" w:hint="eastAsia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</w:rPr>
        <w:t>日至</w:t>
      </w:r>
      <w:r w:rsidR="008E64F8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570478">
        <w:rPr>
          <w:rFonts w:ascii="Times New Roman" w:hAnsi="Times New Roman" w:cs="Times New Roman" w:hint="eastAsia"/>
          <w:b/>
          <w:bCs/>
          <w:sz w:val="28"/>
          <w:szCs w:val="28"/>
        </w:rPr>
        <w:t>31</w:t>
      </w:r>
      <w:r>
        <w:rPr>
          <w:rFonts w:ascii="Times New Roman" w:hAnsi="Times New Roman" w:cs="Times New Roman"/>
          <w:b/>
          <w:bCs/>
          <w:sz w:val="28"/>
          <w:szCs w:val="28"/>
        </w:rPr>
        <w:t>日一周菜单</w:t>
      </w:r>
    </w:p>
    <w:tbl>
      <w:tblPr>
        <w:tblW w:w="92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2"/>
        <w:gridCol w:w="1984"/>
        <w:gridCol w:w="1984"/>
        <w:gridCol w:w="1984"/>
        <w:gridCol w:w="1984"/>
      </w:tblGrid>
      <w:tr w:rsidR="00265C2D">
        <w:trPr>
          <w:trHeight w:val="60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大荤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小荤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素菜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570478" w:rsidP="00570478">
            <w:pPr>
              <w:widowControl/>
              <w:ind w:firstLineChars="150" w:firstLine="360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红烧狮子头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洋葱炒蛋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清炒黄瓜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冬瓜汤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Pr="00781C27" w:rsidRDefault="00570478" w:rsidP="00781C2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茄汁锅包肉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西红柿炒蛋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雪菜粉皮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丝瓜汤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 w:rsidP="00570478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（二）每日午餐营养分析</w:t>
      </w:r>
    </w:p>
    <w:p w:rsidR="00265C2D" w:rsidRDefault="004A4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根据不同年龄段对营养需求量的不同，以六年级男生为例，其每日带量食谱如下：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4E3DAB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570478">
        <w:rPr>
          <w:rFonts w:ascii="Times New Roman" w:hAnsi="Times New Roman" w:cs="Times New Roman" w:hint="eastAsia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</w:rPr>
        <w:t>（星期一）午餐带量食谱及营养计算如下：</w:t>
      </w:r>
    </w:p>
    <w:tbl>
      <w:tblPr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377"/>
        <w:gridCol w:w="776"/>
        <w:gridCol w:w="1386"/>
        <w:gridCol w:w="914"/>
        <w:gridCol w:w="703"/>
        <w:gridCol w:w="610"/>
        <w:gridCol w:w="943"/>
        <w:gridCol w:w="763"/>
        <w:gridCol w:w="954"/>
      </w:tblGrid>
      <w:tr w:rsidR="00265C2D">
        <w:trPr>
          <w:trHeight w:val="66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周一</w:t>
            </w:r>
            <w:r>
              <w:rPr>
                <w:rStyle w:val="font21"/>
                <w:rFonts w:eastAsia="宋体"/>
              </w:rPr>
              <w:t xml:space="preserve"> </w:t>
            </w:r>
            <w:r>
              <w:rPr>
                <w:rStyle w:val="font11"/>
                <w:rFonts w:hint="default"/>
              </w:rPr>
              <w:t>午餐</w:t>
            </w:r>
            <w:r>
              <w:rPr>
                <w:rStyle w:val="font21"/>
                <w:rFonts w:eastAsia="宋体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菜肴名称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配料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用量</w:t>
            </w:r>
            <w:r>
              <w:rPr>
                <w:rStyle w:val="font41"/>
                <w:rFonts w:eastAsia="宋体"/>
              </w:rPr>
              <w:t>(g)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能量</w:t>
            </w:r>
            <w:r>
              <w:rPr>
                <w:rStyle w:val="font41"/>
                <w:rFonts w:eastAsia="宋体"/>
              </w:rPr>
              <w:t>(Kcal)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蛋白质</w:t>
            </w:r>
            <w:r>
              <w:rPr>
                <w:rStyle w:val="font41"/>
                <w:rFonts w:eastAsia="宋体"/>
              </w:rPr>
              <w:t>(g)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脂肪</w:t>
            </w:r>
            <w:r>
              <w:rPr>
                <w:rStyle w:val="font41"/>
                <w:rFonts w:eastAsia="宋体"/>
              </w:rPr>
              <w:t>(g)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碳水化合物</w:t>
            </w:r>
            <w:r>
              <w:rPr>
                <w:rStyle w:val="font41"/>
                <w:rFonts w:eastAsia="宋体"/>
              </w:rPr>
              <w:t>(g)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铁</w:t>
            </w:r>
            <w:r>
              <w:rPr>
                <w:rStyle w:val="font41"/>
                <w:rFonts w:eastAsia="宋体"/>
              </w:rPr>
              <w:t>(mg)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锌</w:t>
            </w:r>
            <w:r>
              <w:rPr>
                <w:rStyle w:val="font41"/>
                <w:rFonts w:eastAsia="宋体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米饭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大米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红烧鸡翅根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鸡翅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1.53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洋葱炒蛋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鸡蛋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151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8.3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7.6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0.85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洋葱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清炒空心菜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空心菜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0.63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西红柿蛋汤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鸡蛋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0.17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西红柿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合计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121.4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5.3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5E30D9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570478">
        <w:rPr>
          <w:rFonts w:ascii="Times New Roman" w:hAnsi="Times New Roman" w:cs="Times New Roman" w:hint="eastAsia"/>
          <w:b/>
          <w:bCs/>
          <w:sz w:val="28"/>
          <w:szCs w:val="28"/>
        </w:rPr>
        <w:t>31</w:t>
      </w:r>
      <w:r>
        <w:rPr>
          <w:rFonts w:ascii="Times New Roman" w:hAnsi="Times New Roman" w:cs="Times New Roman"/>
          <w:b/>
          <w:bCs/>
          <w:sz w:val="28"/>
          <w:szCs w:val="28"/>
        </w:rPr>
        <w:t>（星期二）午餐带量食谱及营养计算如下：</w:t>
      </w:r>
    </w:p>
    <w:tbl>
      <w:tblPr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377"/>
        <w:gridCol w:w="776"/>
        <w:gridCol w:w="1386"/>
        <w:gridCol w:w="914"/>
        <w:gridCol w:w="703"/>
        <w:gridCol w:w="610"/>
        <w:gridCol w:w="943"/>
        <w:gridCol w:w="763"/>
        <w:gridCol w:w="954"/>
      </w:tblGrid>
      <w:tr w:rsidR="00265C2D">
        <w:trPr>
          <w:trHeight w:val="66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菜肴名称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配料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(Kcal)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盐水鸭块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鸭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1.64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榨菜海带肉丝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榨菜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136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5.7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11.3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0.89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海带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青椒包菜丝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包菜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5.8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开洋冬瓜汤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0.43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冬瓜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5.48</w:t>
            </w:r>
          </w:p>
        </w:tc>
      </w:tr>
    </w:tbl>
    <w:p w:rsidR="00265C2D" w:rsidRDefault="00265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265C2D" w:rsidRDefault="004A45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4E3DAB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月</w:t>
      </w:r>
      <w:r w:rsidR="00570478">
        <w:rPr>
          <w:rFonts w:ascii="Times New Roman" w:hAnsi="Times New Roman" w:cs="Times New Roman" w:hint="eastAsia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E64F8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570478">
        <w:rPr>
          <w:rFonts w:ascii="Times New Roman" w:hAnsi="Times New Roman" w:cs="Times New Roman" w:hint="eastAsia"/>
          <w:b/>
          <w:bCs/>
          <w:sz w:val="28"/>
          <w:szCs w:val="28"/>
        </w:rPr>
        <w:t>31</w:t>
      </w:r>
      <w:r>
        <w:rPr>
          <w:rFonts w:ascii="Times New Roman" w:hAnsi="Times New Roman" w:cs="Times New Roman"/>
          <w:b/>
          <w:bCs/>
          <w:sz w:val="28"/>
          <w:szCs w:val="28"/>
        </w:rPr>
        <w:t>周午餐营养摄入量汇总：</w:t>
      </w:r>
    </w:p>
    <w:tbl>
      <w:tblPr>
        <w:tblStyle w:val="a3"/>
        <w:tblW w:w="9910" w:type="dxa"/>
        <w:tblInd w:w="-578" w:type="dxa"/>
        <w:tblLayout w:type="fixed"/>
        <w:tblLook w:val="04A0"/>
      </w:tblPr>
      <w:tblGrid>
        <w:gridCol w:w="1694"/>
        <w:gridCol w:w="1381"/>
        <w:gridCol w:w="1350"/>
        <w:gridCol w:w="1088"/>
        <w:gridCol w:w="1856"/>
        <w:gridCol w:w="1247"/>
        <w:gridCol w:w="1294"/>
      </w:tblGrid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</w:t>
            </w:r>
          </w:p>
        </w:tc>
        <w:tc>
          <w:tcPr>
            <w:tcW w:w="138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能量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/kcal</w:t>
            </w:r>
          </w:p>
        </w:tc>
        <w:tc>
          <w:tcPr>
            <w:tcW w:w="13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蛋白质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/g</w:t>
            </w:r>
          </w:p>
        </w:tc>
        <w:tc>
          <w:tcPr>
            <w:tcW w:w="1088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脂肪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/g</w:t>
            </w:r>
          </w:p>
        </w:tc>
        <w:tc>
          <w:tcPr>
            <w:tcW w:w="185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碳水化合物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/g</w:t>
            </w:r>
          </w:p>
        </w:tc>
        <w:tc>
          <w:tcPr>
            <w:tcW w:w="124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/mg</w:t>
            </w:r>
          </w:p>
        </w:tc>
        <w:tc>
          <w:tcPr>
            <w:tcW w:w="12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/mg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星期一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975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45.7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33.2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121.4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10.3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5.3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980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41.3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42.5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106.5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9.7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5.48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RNI%</w:t>
            </w:r>
          </w:p>
        </w:tc>
        <w:tc>
          <w:tcPr>
            <w:tcW w:w="1381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103.92%</w:t>
            </w:r>
          </w:p>
        </w:tc>
        <w:tc>
          <w:tcPr>
            <w:tcW w:w="1350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150.13%</w:t>
            </w:r>
          </w:p>
        </w:tc>
        <w:tc>
          <w:tcPr>
            <w:tcW w:w="1088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856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247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154.38%</w:t>
            </w:r>
          </w:p>
        </w:tc>
        <w:tc>
          <w:tcPr>
            <w:tcW w:w="1294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79.39%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4A45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、建议</w:t>
      </w:r>
    </w:p>
    <w:p w:rsidR="00265C2D" w:rsidRDefault="004A45E6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由</w:t>
      </w:r>
      <w:r w:rsidR="00C471F2">
        <w:rPr>
          <w:rFonts w:ascii="Times New Roman" w:hAnsi="Times New Roman" w:cs="Times New Roman" w:hint="eastAsia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570478">
        <w:rPr>
          <w:rFonts w:ascii="Times New Roman" w:hAnsi="Times New Roman" w:cs="Times New Roman" w:hint="eastAsia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64F8">
        <w:rPr>
          <w:rFonts w:ascii="Times New Roman" w:hAnsi="Times New Roman" w:cs="Times New Roman" w:hint="eastAsia"/>
          <w:sz w:val="28"/>
          <w:szCs w:val="28"/>
        </w:rPr>
        <w:t>1</w:t>
      </w:r>
      <w:r w:rsidR="00C471F2"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570478">
        <w:rPr>
          <w:rFonts w:ascii="Times New Roman" w:hAnsi="Times New Roman" w:cs="Times New Roman" w:hint="eastAsia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周午餐营养摄入量汇总表格可知，</w:t>
      </w:r>
      <w:r>
        <w:rPr>
          <w:rFonts w:ascii="Times New Roman" w:hAnsi="Times New Roman" w:cs="Times New Roman" w:hint="eastAsia"/>
          <w:sz w:val="28"/>
          <w:szCs w:val="28"/>
        </w:rPr>
        <w:t>除锌外，其他</w:t>
      </w:r>
      <w:r>
        <w:rPr>
          <w:rFonts w:ascii="Times New Roman" w:hAnsi="Times New Roman" w:cs="Times New Roman"/>
          <w:sz w:val="28"/>
          <w:szCs w:val="28"/>
        </w:rPr>
        <w:t>各营养素都能满足学生的需求量，锌的摄入量可适当增加。含锌量高的食物有瘦肉、猪肝、鱼类、蛋黄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其中含锌量最高的食物是牡</w:t>
      </w:r>
      <w:r>
        <w:rPr>
          <w:rFonts w:ascii="Times New Roman" w:hAnsi="Times New Roman" w:cs="Times New Roman"/>
          <w:sz w:val="28"/>
          <w:szCs w:val="28"/>
        </w:rPr>
        <w:lastRenderedPageBreak/>
        <w:t>蛎、扇贝等海产品，家长可根据该情况在家对学生进行膳食补充。</w:t>
      </w:r>
    </w:p>
    <w:p w:rsidR="00265C2D" w:rsidRDefault="004A45E6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65C2D" w:rsidRDefault="004A45E6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常州扬子餐饮管理有限公司</w:t>
      </w:r>
    </w:p>
    <w:p w:rsidR="00265C2D" w:rsidRDefault="004A45E6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二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一</w:t>
      </w:r>
      <w:r w:rsidR="007444C9">
        <w:rPr>
          <w:rFonts w:ascii="Times New Roman" w:hAnsi="Times New Roman" w:cs="Times New Roman" w:hint="eastAsia"/>
          <w:sz w:val="28"/>
          <w:szCs w:val="28"/>
        </w:rPr>
        <w:t>九</w:t>
      </w:r>
      <w:r w:rsidR="004E3DAB">
        <w:rPr>
          <w:rFonts w:ascii="Times New Roman" w:hAnsi="Times New Roman" w:cs="Times New Roman" w:hint="eastAsia"/>
          <w:sz w:val="28"/>
          <w:szCs w:val="28"/>
        </w:rPr>
        <w:t>年</w:t>
      </w:r>
      <w:r w:rsidR="00C471F2">
        <w:rPr>
          <w:rFonts w:ascii="Times New Roman" w:hAnsi="Times New Roman" w:cs="Times New Roman" w:hint="eastAsia"/>
          <w:sz w:val="28"/>
          <w:szCs w:val="28"/>
        </w:rPr>
        <w:t>十二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570478">
        <w:rPr>
          <w:rFonts w:ascii="Times New Roman" w:hAnsi="Times New Roman" w:cs="Times New Roman" w:hint="eastAsia"/>
          <w:sz w:val="28"/>
          <w:szCs w:val="28"/>
        </w:rPr>
        <w:t>三十</w:t>
      </w:r>
      <w:r>
        <w:rPr>
          <w:rFonts w:ascii="Times New Roman" w:hAnsi="Times New Roman" w:cs="Times New Roman"/>
          <w:sz w:val="28"/>
          <w:szCs w:val="28"/>
        </w:rPr>
        <w:t>日</w:t>
      </w:r>
    </w:p>
    <w:p w:rsidR="00265C2D" w:rsidRDefault="00265C2D">
      <w:pPr>
        <w:rPr>
          <w:rFonts w:ascii="Times New Roman" w:hAnsi="Times New Roman" w:cs="Times New Roman"/>
          <w:sz w:val="28"/>
          <w:szCs w:val="28"/>
        </w:rPr>
      </w:pPr>
    </w:p>
    <w:sectPr w:rsidR="00265C2D" w:rsidSect="00265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457" w:rsidRDefault="00B93457" w:rsidP="005972C5">
      <w:r>
        <w:separator/>
      </w:r>
    </w:p>
  </w:endnote>
  <w:endnote w:type="continuationSeparator" w:id="0">
    <w:p w:rsidR="00B93457" w:rsidRDefault="00B93457" w:rsidP="00597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457" w:rsidRDefault="00B93457" w:rsidP="005972C5">
      <w:r>
        <w:separator/>
      </w:r>
    </w:p>
  </w:footnote>
  <w:footnote w:type="continuationSeparator" w:id="0">
    <w:p w:rsidR="00B93457" w:rsidRDefault="00B93457" w:rsidP="00597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C01677"/>
    <w:rsid w:val="000B2682"/>
    <w:rsid w:val="000E2870"/>
    <w:rsid w:val="001A2BD8"/>
    <w:rsid w:val="001D4CA0"/>
    <w:rsid w:val="002659B3"/>
    <w:rsid w:val="00265C2D"/>
    <w:rsid w:val="00270CED"/>
    <w:rsid w:val="002E099E"/>
    <w:rsid w:val="003102D2"/>
    <w:rsid w:val="003419B1"/>
    <w:rsid w:val="00370E9B"/>
    <w:rsid w:val="003D57B5"/>
    <w:rsid w:val="00411AD0"/>
    <w:rsid w:val="00454E6F"/>
    <w:rsid w:val="004A45E6"/>
    <w:rsid w:val="004E3DAB"/>
    <w:rsid w:val="004F4954"/>
    <w:rsid w:val="00560050"/>
    <w:rsid w:val="00570478"/>
    <w:rsid w:val="005972C5"/>
    <w:rsid w:val="005E30D9"/>
    <w:rsid w:val="00636774"/>
    <w:rsid w:val="006A2027"/>
    <w:rsid w:val="006C0B42"/>
    <w:rsid w:val="006D24E5"/>
    <w:rsid w:val="00703485"/>
    <w:rsid w:val="007444C9"/>
    <w:rsid w:val="007669D4"/>
    <w:rsid w:val="0077689A"/>
    <w:rsid w:val="00781C27"/>
    <w:rsid w:val="00783949"/>
    <w:rsid w:val="00892E4E"/>
    <w:rsid w:val="008E64F8"/>
    <w:rsid w:val="008E7494"/>
    <w:rsid w:val="00924335"/>
    <w:rsid w:val="00932F6B"/>
    <w:rsid w:val="00966D80"/>
    <w:rsid w:val="00970371"/>
    <w:rsid w:val="009B5AC6"/>
    <w:rsid w:val="009D2BEE"/>
    <w:rsid w:val="009E6BF9"/>
    <w:rsid w:val="00A442C3"/>
    <w:rsid w:val="00A44AE7"/>
    <w:rsid w:val="00A62DD5"/>
    <w:rsid w:val="00AE4D0F"/>
    <w:rsid w:val="00B72DB7"/>
    <w:rsid w:val="00B93457"/>
    <w:rsid w:val="00C219D7"/>
    <w:rsid w:val="00C471F2"/>
    <w:rsid w:val="00C542FE"/>
    <w:rsid w:val="00C71CE1"/>
    <w:rsid w:val="00D159B3"/>
    <w:rsid w:val="00D64143"/>
    <w:rsid w:val="00DB0D5C"/>
    <w:rsid w:val="00DC0D06"/>
    <w:rsid w:val="00DC4891"/>
    <w:rsid w:val="00E016E9"/>
    <w:rsid w:val="00E01C3E"/>
    <w:rsid w:val="00E460FC"/>
    <w:rsid w:val="00E51C75"/>
    <w:rsid w:val="00EB3F40"/>
    <w:rsid w:val="00FA6071"/>
    <w:rsid w:val="00FF3A1D"/>
    <w:rsid w:val="058E5B24"/>
    <w:rsid w:val="06AB32CC"/>
    <w:rsid w:val="06EE6CD5"/>
    <w:rsid w:val="072E62F4"/>
    <w:rsid w:val="0875538F"/>
    <w:rsid w:val="0A6246DE"/>
    <w:rsid w:val="0A654DE5"/>
    <w:rsid w:val="0AC1293D"/>
    <w:rsid w:val="0F921841"/>
    <w:rsid w:val="114E002A"/>
    <w:rsid w:val="13914BC7"/>
    <w:rsid w:val="19314F9F"/>
    <w:rsid w:val="19C1534D"/>
    <w:rsid w:val="1B70762C"/>
    <w:rsid w:val="1FBB3687"/>
    <w:rsid w:val="1FEF473F"/>
    <w:rsid w:val="2118022A"/>
    <w:rsid w:val="28E41568"/>
    <w:rsid w:val="29035969"/>
    <w:rsid w:val="2A7F3B4A"/>
    <w:rsid w:val="2E6431EA"/>
    <w:rsid w:val="3114590D"/>
    <w:rsid w:val="33C60105"/>
    <w:rsid w:val="34C20F1B"/>
    <w:rsid w:val="36931712"/>
    <w:rsid w:val="37661737"/>
    <w:rsid w:val="38E82811"/>
    <w:rsid w:val="39412CC9"/>
    <w:rsid w:val="399471E6"/>
    <w:rsid w:val="4225585D"/>
    <w:rsid w:val="429946D9"/>
    <w:rsid w:val="42C01677"/>
    <w:rsid w:val="42D50969"/>
    <w:rsid w:val="444663B6"/>
    <w:rsid w:val="4948796A"/>
    <w:rsid w:val="4C2E0FFE"/>
    <w:rsid w:val="4DCC19FE"/>
    <w:rsid w:val="4EA452F5"/>
    <w:rsid w:val="54A271FD"/>
    <w:rsid w:val="57842176"/>
    <w:rsid w:val="586724A8"/>
    <w:rsid w:val="59325537"/>
    <w:rsid w:val="593410B3"/>
    <w:rsid w:val="5A770278"/>
    <w:rsid w:val="5FDE6B5F"/>
    <w:rsid w:val="626015AC"/>
    <w:rsid w:val="62D72E48"/>
    <w:rsid w:val="63663C9E"/>
    <w:rsid w:val="679D72E8"/>
    <w:rsid w:val="68BB680D"/>
    <w:rsid w:val="6D576158"/>
    <w:rsid w:val="6DBD3320"/>
    <w:rsid w:val="6EF43482"/>
    <w:rsid w:val="6F376D48"/>
    <w:rsid w:val="70643AEF"/>
    <w:rsid w:val="70B67D59"/>
    <w:rsid w:val="728C4044"/>
    <w:rsid w:val="737632E0"/>
    <w:rsid w:val="7A3A7C28"/>
    <w:rsid w:val="7A5E2C9C"/>
    <w:rsid w:val="7C246606"/>
    <w:rsid w:val="7D6B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C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65C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sid w:val="00265C2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265C2D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265C2D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265C2D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265C2D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597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72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97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72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344</Words>
  <Characters>1961</Characters>
  <Application>Microsoft Office Word</Application>
  <DocSecurity>0</DocSecurity>
  <Lines>16</Lines>
  <Paragraphs>4</Paragraphs>
  <ScaleCrop>false</ScaleCrop>
  <Company>微软中国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2017-04-10T03:04:00Z</cp:lastPrinted>
  <dcterms:created xsi:type="dcterms:W3CDTF">2017-04-07T06:44:00Z</dcterms:created>
  <dcterms:modified xsi:type="dcterms:W3CDTF">2019-12-29T22:40:00Z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