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</w:pPr>
      <w:r>
        <w:rPr>
          <w:rFonts w:hint="eastAsia"/>
        </w:rPr>
        <w:t>《农耕文化运用于语文综合性学习的实践研究》</w:t>
      </w:r>
    </w:p>
    <w:p>
      <w:pPr>
        <w:spacing w:line="360" w:lineRule="auto"/>
        <w:jc w:val="center"/>
        <w:rPr>
          <w:rFonts w:eastAsia="宋体" w:asciiTheme="majorHAnsi" w:hAnsiTheme="majorHAnsi" w:cstheme="majorBidi"/>
          <w:b/>
          <w:bCs/>
          <w:sz w:val="32"/>
          <w:szCs w:val="32"/>
        </w:rPr>
      </w:pPr>
      <w:r>
        <w:rPr>
          <w:rFonts w:hint="eastAsia" w:eastAsia="宋体" w:asciiTheme="majorHAnsi" w:hAnsiTheme="majorHAnsi" w:cstheme="majorBidi"/>
          <w:b/>
          <w:bCs/>
          <w:sz w:val="32"/>
          <w:szCs w:val="32"/>
        </w:rPr>
        <w:t>课题阶段</w:t>
      </w:r>
      <w:r>
        <w:rPr>
          <w:rFonts w:eastAsia="宋体" w:asciiTheme="majorHAnsi" w:hAnsiTheme="majorHAnsi" w:cstheme="majorBidi"/>
          <w:b/>
          <w:bCs/>
          <w:sz w:val="32"/>
          <w:szCs w:val="32"/>
        </w:rPr>
        <w:t>总结</w:t>
      </w:r>
    </w:p>
    <w:p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《农耕文化运用于语文综合性学习的实践研究》课题自课题的确立至现在已有</w:t>
      </w:r>
      <w:r>
        <w:rPr>
          <w:rFonts w:hint="eastAsia"/>
          <w:sz w:val="24"/>
          <w:szCs w:val="24"/>
          <w:lang w:eastAsia="zh-CN"/>
        </w:rPr>
        <w:t>近两年</w:t>
      </w:r>
      <w:r>
        <w:rPr>
          <w:rFonts w:hint="eastAsia"/>
          <w:sz w:val="24"/>
          <w:szCs w:val="24"/>
        </w:rPr>
        <w:t>的时间，目前</w:t>
      </w:r>
      <w:r>
        <w:rPr>
          <w:rFonts w:hint="eastAsia"/>
          <w:sz w:val="24"/>
          <w:szCs w:val="24"/>
          <w:lang w:eastAsia="zh-CN"/>
        </w:rPr>
        <w:t>已处于结题</w:t>
      </w:r>
      <w:r>
        <w:rPr>
          <w:rFonts w:hint="eastAsia"/>
          <w:sz w:val="24"/>
          <w:szCs w:val="24"/>
        </w:rPr>
        <w:t>阶段。本学期，</w:t>
      </w:r>
      <w:r>
        <w:rPr>
          <w:rFonts w:hint="eastAsia"/>
          <w:sz w:val="24"/>
          <w:szCs w:val="24"/>
          <w:lang w:eastAsia="zh-CN"/>
        </w:rPr>
        <w:t>我们将前期的研究成果进行梳理，完善评价机制，撰写研究论文，</w:t>
      </w:r>
      <w:r>
        <w:rPr>
          <w:rFonts w:hint="eastAsia"/>
          <w:sz w:val="24"/>
          <w:szCs w:val="24"/>
        </w:rPr>
        <w:t>现简要小结如下：　</w:t>
      </w:r>
    </w:p>
    <w:p>
      <w:pPr>
        <w:numPr>
          <w:ilvl w:val="0"/>
          <w:numId w:val="1"/>
        </w:numPr>
        <w:spacing w:line="360" w:lineRule="auto"/>
        <w:ind w:left="525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学习理论，提高自身理论水平</w:t>
      </w:r>
    </w:p>
    <w:p>
      <w:pPr>
        <w:pStyle w:val="5"/>
        <w:spacing w:line="360" w:lineRule="auto"/>
        <w:ind w:firstLine="48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根据</w:t>
      </w:r>
      <w:r>
        <w:rPr>
          <w:sz w:val="24"/>
          <w:szCs w:val="24"/>
        </w:rPr>
        <w:t>市教研室精神和课题研究目标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围绕“</w:t>
      </w:r>
      <w:r>
        <w:rPr>
          <w:rFonts w:hint="eastAsia"/>
          <w:sz w:val="24"/>
          <w:szCs w:val="24"/>
        </w:rPr>
        <w:t>农耕文化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语文</w:t>
      </w:r>
      <w:r>
        <w:rPr>
          <w:sz w:val="24"/>
          <w:szCs w:val="24"/>
        </w:rPr>
        <w:t>综合性学习”</w:t>
      </w:r>
      <w:r>
        <w:rPr>
          <w:rFonts w:hint="eastAsia"/>
          <w:sz w:val="24"/>
          <w:szCs w:val="24"/>
        </w:rPr>
        <w:t>展开</w:t>
      </w:r>
      <w:r>
        <w:rPr>
          <w:sz w:val="24"/>
          <w:szCs w:val="24"/>
        </w:rPr>
        <w:t>理论学习</w:t>
      </w:r>
      <w:r>
        <w:rPr>
          <w:rFonts w:hint="eastAsia"/>
          <w:sz w:val="24"/>
          <w:szCs w:val="24"/>
        </w:rPr>
        <w:t>，并组织课题组成员认真研读相关文献，积极撰写读书笔记并</w:t>
      </w:r>
      <w:r>
        <w:rPr>
          <w:sz w:val="24"/>
          <w:szCs w:val="24"/>
        </w:rPr>
        <w:t>做定期交流</w:t>
      </w:r>
      <w:r>
        <w:rPr>
          <w:rFonts w:hint="eastAsia"/>
          <w:sz w:val="24"/>
          <w:szCs w:val="24"/>
        </w:rPr>
        <w:t>。</w:t>
      </w:r>
    </w:p>
    <w:p>
      <w:pPr>
        <w:numPr>
          <w:ilvl w:val="0"/>
          <w:numId w:val="1"/>
        </w:numPr>
        <w:spacing w:line="360" w:lineRule="auto"/>
        <w:ind w:left="525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提炼研究，在评价学习中发展素养</w:t>
      </w:r>
    </w:p>
    <w:p>
      <w:pPr>
        <w:numPr>
          <w:numId w:val="0"/>
        </w:numPr>
        <w:spacing w:line="360" w:lineRule="auto"/>
        <w:ind w:left="5" w:leftChars="0" w:firstLine="518" w:firstLineChars="216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《小学语文课程标准》明确指出：“运用多种评价方式，全面反映学生语文学习水平。应注意将教师的评价、学生的自我评价及学生之间的相互评价相结合，加强学生的自我评价和相互评价。还应让学生家长、社区机构等积极参与评价活动。实施评价时要尊重学生的主体地位，面向全体学生，尊重个体差异，促进每个学生的健康发展。”</w:t>
      </w:r>
    </w:p>
    <w:p>
      <w:pPr>
        <w:numPr>
          <w:numId w:val="0"/>
        </w:numPr>
        <w:spacing w:beforeLines="0" w:afterLines="0" w:line="360" w:lineRule="auto"/>
        <w:ind w:firstLine="480" w:firstLineChars="200"/>
        <w:jc w:val="left"/>
        <w:rPr>
          <w:rFonts w:hint="eastAsia" w:ascii="FZSSK--GBK1-0" w:hAnsi="FZSSK--GBK1-0" w:eastAsia="FZSSK--GBK1-0"/>
          <w:sz w:val="24"/>
          <w:szCs w:val="24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>1.</w:t>
      </w:r>
      <w:r>
        <w:rPr>
          <w:rFonts w:hint="eastAsia" w:ascii="FZSSK--GBK1-0" w:hAnsi="FZSSK--GBK1-0" w:eastAsia="FZSSK--GBK1-0"/>
          <w:sz w:val="24"/>
          <w:szCs w:val="24"/>
        </w:rPr>
        <w:t>师生同行，多环节展开学习过程。教师是主题学习的组织者，学生是主题学习的主体，师生共同开展学习活动。</w:t>
      </w:r>
    </w:p>
    <w:p>
      <w:pPr>
        <w:numPr>
          <w:ilvl w:val="0"/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eastAsia" w:ascii="FZSSK--GBK1-0" w:hAnsi="FZSSK--GBK1-0" w:eastAsia="FZSSK--GBK1-0"/>
          <w:sz w:val="24"/>
          <w:szCs w:val="24"/>
        </w:rPr>
      </w:pPr>
      <w:r>
        <w:rPr>
          <w:rFonts w:hint="eastAsia" w:ascii="FZSSK--GBK1-0" w:hAnsi="FZSSK--GBK1-0" w:eastAsia="FZSSK--GBK1-0"/>
          <w:sz w:val="24"/>
          <w:szCs w:val="24"/>
          <w:lang w:eastAsia="zh-CN"/>
        </w:rPr>
        <w:t>①</w:t>
      </w:r>
      <w:r>
        <w:rPr>
          <w:rFonts w:hint="eastAsia" w:ascii="FZSSK--GBK1-0" w:hAnsi="FZSSK--GBK1-0" w:eastAsia="FZSSK--GBK1-0"/>
          <w:sz w:val="24"/>
          <w:szCs w:val="24"/>
        </w:rPr>
        <w:t xml:space="preserve"> 编制导学案，指导学生先学。</w:t>
      </w:r>
    </w:p>
    <w:p>
      <w:pPr>
        <w:numPr>
          <w:ilvl w:val="0"/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default" w:ascii="FZSSK--GBK1-0" w:hAnsi="FZSSK--GBK1-0" w:eastAsia="FZSSK--GBK1-0"/>
          <w:sz w:val="24"/>
          <w:szCs w:val="24"/>
          <w:lang w:val="en-US" w:eastAsia="zh-CN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>②</w:t>
      </w:r>
      <w:r>
        <w:rPr>
          <w:rFonts w:hint="default" w:ascii="FZSSK--GBK1-0" w:hAnsi="FZSSK--GBK1-0" w:eastAsia="FZSSK--GBK1-0"/>
          <w:sz w:val="24"/>
          <w:szCs w:val="24"/>
          <w:lang w:val="en-US" w:eastAsia="zh-CN"/>
        </w:rPr>
        <w:t xml:space="preserve"> 调整学习板块，进行探究学习。</w:t>
      </w:r>
    </w:p>
    <w:p>
      <w:pPr>
        <w:numPr>
          <w:ilvl w:val="0"/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default" w:ascii="FZSSK--GBK1-0" w:hAnsi="FZSSK--GBK1-0" w:eastAsia="FZSSK--GBK1-0"/>
          <w:sz w:val="24"/>
          <w:szCs w:val="24"/>
          <w:lang w:val="en-US" w:eastAsia="zh-CN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>③</w:t>
      </w:r>
      <w:r>
        <w:rPr>
          <w:rFonts w:hint="default" w:ascii="FZSSK--GBK1-0" w:hAnsi="FZSSK--GBK1-0" w:eastAsia="FZSSK--GBK1-0"/>
          <w:sz w:val="24"/>
          <w:szCs w:val="24"/>
          <w:lang w:val="en-US" w:eastAsia="zh-CN"/>
        </w:rPr>
        <w:t xml:space="preserve"> 解读内在意蕴，提升人文素养。</w:t>
      </w:r>
    </w:p>
    <w:p>
      <w:pPr>
        <w:numPr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default" w:ascii="FZSSK--GBK1-0" w:hAnsi="FZSSK--GBK1-0" w:eastAsia="FZSSK--GBK1-0"/>
          <w:sz w:val="24"/>
          <w:szCs w:val="24"/>
          <w:lang w:val="en-US" w:eastAsia="zh-CN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>④</w:t>
      </w:r>
      <w:r>
        <w:rPr>
          <w:rFonts w:hint="default" w:ascii="FZSSK--GBK1-0" w:hAnsi="FZSSK--GBK1-0" w:eastAsia="FZSSK--GBK1-0"/>
          <w:sz w:val="24"/>
          <w:szCs w:val="24"/>
          <w:lang w:val="en-US" w:eastAsia="zh-CN"/>
        </w:rPr>
        <w:t>学科跨界融合，加深体验感受。</w:t>
      </w:r>
    </w:p>
    <w:p>
      <w:pPr>
        <w:numPr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default" w:ascii="FZSSK--GBK1-0" w:hAnsi="FZSSK--GBK1-0" w:eastAsia="FZSSK--GBK1-0"/>
          <w:sz w:val="24"/>
          <w:szCs w:val="24"/>
          <w:lang w:val="en-US" w:eastAsia="zh-CN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>2.</w:t>
      </w:r>
      <w:r>
        <w:rPr>
          <w:rFonts w:hint="default" w:ascii="FZSSK--GBK1-0" w:hAnsi="FZSSK--GBK1-0" w:eastAsia="FZSSK--GBK1-0"/>
          <w:sz w:val="24"/>
          <w:szCs w:val="24"/>
          <w:lang w:val="en-US" w:eastAsia="zh-CN"/>
        </w:rPr>
        <w:t>立足材料，多维度设计探究学习板块。</w:t>
      </w:r>
    </w:p>
    <w:p>
      <w:pPr>
        <w:numPr>
          <w:ilvl w:val="0"/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eastAsia" w:ascii="FZSSK--GBK1-0" w:hAnsi="FZSSK--GBK1-0" w:eastAsia="FZSSK--GBK1-0"/>
          <w:sz w:val="24"/>
          <w:szCs w:val="24"/>
          <w:lang w:val="en-US" w:eastAsia="zh-CN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>3.目标引领，多元化评价促进儿童成长。</w:t>
      </w:r>
    </w:p>
    <w:p>
      <w:pPr>
        <w:numPr>
          <w:ilvl w:val="0"/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eastAsia" w:ascii="FZSSK--GBK1-0" w:hAnsi="FZSSK--GBK1-0" w:eastAsia="FZSSK--GBK1-0"/>
          <w:sz w:val="24"/>
          <w:szCs w:val="24"/>
          <w:lang w:val="en-US" w:eastAsia="zh-CN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>①表现性评价，让过程更精彩。</w:t>
      </w:r>
    </w:p>
    <w:p>
      <w:pPr>
        <w:numPr>
          <w:ilvl w:val="0"/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default" w:ascii="FZSSK--GBK1-0" w:hAnsi="FZSSK--GBK1-0" w:eastAsia="FZSSK--GBK1-0"/>
          <w:sz w:val="24"/>
          <w:szCs w:val="24"/>
          <w:lang w:val="en-US" w:eastAsia="zh-CN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>②</w:t>
      </w:r>
      <w:r>
        <w:rPr>
          <w:rFonts w:hint="default" w:ascii="FZSSK--GBK1-0" w:hAnsi="FZSSK--GBK1-0" w:eastAsia="FZSSK--GBK1-0"/>
          <w:sz w:val="24"/>
          <w:szCs w:val="24"/>
          <w:lang w:val="en-US" w:eastAsia="zh-CN"/>
        </w:rPr>
        <w:t>档案袋评价，让积淀更丰厚。</w:t>
      </w:r>
    </w:p>
    <w:p>
      <w:pPr>
        <w:numPr>
          <w:ilvl w:val="0"/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default" w:ascii="FZSSK--GBK1-0" w:hAnsi="FZSSK--GBK1-0" w:eastAsia="FZSSK--GBK1-0"/>
          <w:sz w:val="24"/>
          <w:szCs w:val="24"/>
          <w:lang w:val="en-US" w:eastAsia="zh-CN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>③</w:t>
      </w:r>
      <w:r>
        <w:rPr>
          <w:rFonts w:hint="default" w:ascii="FZSSK--GBK1-0" w:hAnsi="FZSSK--GBK1-0" w:eastAsia="FZSSK--GBK1-0"/>
          <w:sz w:val="24"/>
          <w:szCs w:val="24"/>
          <w:lang w:val="en-US" w:eastAsia="zh-CN"/>
        </w:rPr>
        <w:t>“互联网+评价”模式，让意义更深远。</w:t>
      </w:r>
    </w:p>
    <w:p>
      <w:pPr>
        <w:spacing w:line="360" w:lineRule="auto"/>
        <w:ind w:firstLine="482" w:firstLineChars="200"/>
        <w:outlineLvl w:val="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三、</w:t>
      </w:r>
      <w:r>
        <w:rPr>
          <w:rFonts w:hint="eastAsia"/>
          <w:b/>
          <w:bCs/>
          <w:sz w:val="24"/>
          <w:szCs w:val="24"/>
        </w:rPr>
        <w:t>问题与展望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通过课题研究我们已经获得了一定的研究成果，但在某些方面研究的深度和广度还有所欠缺，还需进一步研究。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农耕文化融入语文综合性学习的课程方案</w:t>
      </w:r>
      <w:r>
        <w:rPr>
          <w:rFonts w:hint="eastAsia"/>
          <w:sz w:val="24"/>
          <w:szCs w:val="24"/>
        </w:rPr>
        <w:t>开发还不够完善，如课程内容、课程评价还需深度研究</w:t>
      </w:r>
      <w:r>
        <w:rPr>
          <w:rFonts w:hint="eastAsia"/>
          <w:sz w:val="24"/>
          <w:szCs w:val="24"/>
          <w:lang w:eastAsia="zh-CN"/>
        </w:rPr>
        <w:t>。后期我们将通过自学、专家引领提高老师们的理论研究水平。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由于课题组成员精力有限，适逢统编教材全覆盖，还未来得及对全套统编教材进行梳理，后续研究将继续完成。</w:t>
      </w:r>
    </w:p>
    <w:p>
      <w:pPr>
        <w:numPr>
          <w:ilvl w:val="0"/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eastAsia" w:ascii="FZSSK--GBK1-0" w:hAnsi="FZSSK--GBK1-0" w:eastAsia="FZSSK--GBK1-0"/>
          <w:sz w:val="24"/>
          <w:szCs w:val="24"/>
          <w:lang w:val="en-US" w:eastAsia="zh-CN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 xml:space="preserve">                                                   2019年12月</w:t>
      </w:r>
    </w:p>
    <w:p>
      <w:pPr>
        <w:numPr>
          <w:ilvl w:val="0"/>
          <w:numId w:val="0"/>
        </w:numPr>
        <w:spacing w:beforeLines="0" w:afterLines="0" w:line="360" w:lineRule="auto"/>
        <w:ind w:leftChars="0" w:firstLine="480" w:firstLineChars="200"/>
        <w:jc w:val="left"/>
        <w:rPr>
          <w:rFonts w:hint="default" w:ascii="FZSSK--GBK1-0" w:hAnsi="FZSSK--GBK1-0" w:eastAsia="FZSSK--GBK1-0"/>
          <w:sz w:val="24"/>
          <w:szCs w:val="24"/>
          <w:lang w:val="en-US" w:eastAsia="zh-CN"/>
        </w:rPr>
      </w:pPr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 xml:space="preserve">                                                     </w:t>
      </w:r>
      <w:bookmarkStart w:id="0" w:name="_GoBack"/>
      <w:bookmarkEnd w:id="0"/>
      <w:r>
        <w:rPr>
          <w:rFonts w:hint="eastAsia" w:ascii="FZSSK--GBK1-0" w:hAnsi="FZSSK--GBK1-0" w:eastAsia="FZSSK--GBK1-0"/>
          <w:sz w:val="24"/>
          <w:szCs w:val="24"/>
          <w:lang w:val="en-US" w:eastAsia="zh-CN"/>
        </w:rPr>
        <w:t>庞天娇</w:t>
      </w:r>
    </w:p>
    <w:p>
      <w:pPr>
        <w:pStyle w:val="5"/>
        <w:spacing w:line="360" w:lineRule="auto"/>
        <w:ind w:firstLine="480"/>
        <w:jc w:val="left"/>
        <w:rPr>
          <w:rFonts w:hint="eastAsia" w:eastAsiaTheme="minorEastAsia"/>
          <w:sz w:val="24"/>
          <w:szCs w:val="24"/>
          <w:lang w:eastAsia="zh-CN"/>
        </w:rPr>
      </w:pPr>
    </w:p>
    <w:p>
      <w:pPr>
        <w:numPr>
          <w:numId w:val="0"/>
        </w:numPr>
        <w:ind w:left="525"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FZSSK--GBK1-0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FZSS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A447C2"/>
    <w:multiLevelType w:val="singleLevel"/>
    <w:tmpl w:val="97A447C2"/>
    <w:lvl w:ilvl="0" w:tentative="0">
      <w:start w:val="1"/>
      <w:numFmt w:val="chineseCounting"/>
      <w:suff w:val="nothing"/>
      <w:lvlText w:val="%1、"/>
      <w:lvlJc w:val="left"/>
      <w:pPr>
        <w:ind w:left="525" w:leftChars="0" w:firstLine="0" w:firstLineChars="0"/>
      </w:pPr>
      <w:rPr>
        <w:rFonts w:hint="eastAsia"/>
      </w:rPr>
    </w:lvl>
  </w:abstractNum>
  <w:abstractNum w:abstractNumId="1">
    <w:nsid w:val="5897ACF8"/>
    <w:multiLevelType w:val="singleLevel"/>
    <w:tmpl w:val="5897ACF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21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CC8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2019-12-23T13:45:59Z</dcterms:created>
  <dc:creator>Administrator</dc:creator>
  <cp:lastModifiedBy>懒懒</cp:lastModifiedBy>
  <dcterms:modified xsi:type="dcterms:W3CDTF">2019-12-23T13:57:16Z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