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  <w:vertAlign w:val="baseline"/>
          <w:lang w:eastAsia="zh-CN"/>
        </w:rPr>
        <w:t>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15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</w:t>
            </w:r>
            <w:r>
              <w:rPr>
                <w:rFonts w:hint="eastAsia"/>
                <w:vertAlign w:val="baseline"/>
                <w:lang w:val="en-US" w:eastAsia="zh-CN"/>
              </w:rPr>
              <w:t>竖笛</w:t>
            </w:r>
            <w:r>
              <w:rPr>
                <w:rFonts w:hint="eastAsia"/>
                <w:vertAlign w:val="baseline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王紫涵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周煊一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乐瑾萱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陆语皓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代路曦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李梓菡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费宇洋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尹沐筱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倪凯瑞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陈相峄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应亨臣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刘紫晗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陈湘莹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郑锦权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董妮娜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顾志成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薛安妮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曹启轩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夏睿轩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王胤骅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冯友霖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徐傲雪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李兆扬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钱少东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何梓霖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李福森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张耀文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徐筱涵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邱心一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张子奇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D65A1"/>
    <w:rsid w:val="1DFD2068"/>
    <w:rsid w:val="2D7D65A1"/>
    <w:rsid w:val="4A366812"/>
    <w:rsid w:val="797F2ABF"/>
    <w:rsid w:val="7DA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2019-12-11T00:41:00Z</dcterms:created>
  <dc:creator>chao</dc:creator>
  <cp:lastModifiedBy>chao</cp:lastModifiedBy>
  <dcterms:modified xsi:type="dcterms:W3CDTF">2019-12-11T07:45:10Z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