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28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行政楼少量外墙瓷砖脱落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四楼走廊文化墙图片脱落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体育馆控制开关异常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体育馆后面小二楼门打不开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已经上报处理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1、74号消防栓外面玻璃破损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2、3号楼消防栓门脱落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1、学生直饮水出水口部分不出水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1、灶台以及水池表面有些污渍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物品摆放要稍作调整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卫生环境还不够整洁</w:t>
            </w:r>
            <w:bookmarkStart w:id="0" w:name="_GoBack"/>
            <w:bookmarkEnd w:id="0"/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1、2号楼三楼男厕所顶面漏水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公司已着手安排工人修理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1、车棚插座无盖板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已上报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964"/>
    <w:multiLevelType w:val="singleLevel"/>
    <w:tmpl w:val="149C69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E5687F"/>
    <w:multiLevelType w:val="singleLevel"/>
    <w:tmpl w:val="3EE568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6032FB8"/>
    <w:rsid w:val="5D1B53EB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17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