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</w:t>
      </w:r>
      <w:r>
        <w:rPr>
          <w:rFonts w:hint="eastAsia"/>
          <w:b/>
          <w:sz w:val="28"/>
          <w:szCs w:val="28"/>
          <w:lang w:eastAsia="zh-CN"/>
        </w:rPr>
        <w:t>低年级绘本读写绘的实践研究</w:t>
      </w:r>
      <w:r>
        <w:rPr>
          <w:rFonts w:hint="eastAsia"/>
          <w:b/>
          <w:sz w:val="28"/>
          <w:szCs w:val="28"/>
        </w:rPr>
        <w:t>”</w:t>
      </w: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课题研究理论学习记载表</w:t>
      </w:r>
    </w:p>
    <w:tbl>
      <w:tblPr>
        <w:tblStyle w:val="5"/>
        <w:tblW w:w="91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5023"/>
        <w:gridCol w:w="1320"/>
        <w:gridCol w:w="15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学习主题</w:t>
            </w:r>
          </w:p>
        </w:tc>
        <w:tc>
          <w:tcPr>
            <w:tcW w:w="5023" w:type="dxa"/>
            <w:vMerge w:val="restart"/>
            <w:vAlign w:val="center"/>
          </w:tcPr>
          <w:p>
            <w:pPr>
              <w:pStyle w:val="3"/>
              <w:shd w:val="clear" w:color="auto" w:fill="FFFFFF"/>
              <w:spacing w:before="225" w:beforeAutospacing="0" w:after="90" w:afterAutospacing="0" w:line="465" w:lineRule="atLeast"/>
              <w:rPr>
                <w:rFonts w:hint="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绘本导读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  名</w:t>
            </w:r>
          </w:p>
        </w:tc>
        <w:tc>
          <w:tcPr>
            <w:tcW w:w="1577" w:type="dxa"/>
            <w:vAlign w:val="center"/>
          </w:tcPr>
          <w:p>
            <w:pPr>
              <w:jc w:val="both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 w:eastAsia="宋体"/>
                <w:b/>
                <w:sz w:val="24"/>
                <w:lang w:val="en-US" w:eastAsia="zh-CN"/>
              </w:rPr>
              <w:t>崔海霞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023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学习时间</w:t>
            </w:r>
          </w:p>
        </w:tc>
        <w:tc>
          <w:tcPr>
            <w:tcW w:w="1577" w:type="dxa"/>
            <w:vAlign w:val="center"/>
          </w:tcPr>
          <w:p>
            <w:pPr>
              <w:rPr>
                <w:rFonts w:hint="default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2019.12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内容摘要</w:t>
            </w:r>
          </w:p>
        </w:tc>
        <w:tc>
          <w:tcPr>
            <w:tcW w:w="7920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《妈妈的礼物》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  这是一本让成人反思、能走进孩子内心世界的书。瞧瞧，书里好多人都因为孩子闯的祸而遭了殃——打翻花架撒落一地的鲜花、撞翻的模特儿、跌倒的女士、打开的鸟笼惊飞的群鸟、被掀翻的糖果球滑倒的面包师和跌落的蛋糕、摔倒的男人女人和摔落的鞋子……也有惊恐、伤心、埋怨，但没有人去指责、谩骂、纠住不放。大人们读过这个故事之后，他们终于明白，那些时常发生的、由孩子引起的、看起来混乱异常却又无法解释的意外到底是怎么回事了。很多时候，当意外发生的瞬间，大人们就像那个蛋糕师或者时髦女郎一样，被挡住了视线或者是没有注意身后。还真要感谢睿智的古德通过《妈妈的礼物》这个故事，让我们大人真切地看到并反思，这些被我们常常错过的、忽略的自己参与的关键片段呢。是的，我们可以表达我们的感受，但我们一定不可以攻击孩子。孩子们的成长真的需要时间，需要宽松的环境和理解的、宽容的、平等的成人朋友。</w:t>
            </w:r>
          </w:p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它还是一种孩子了解自己、认识自己和反省自己行为的媒介。因为孩子们在这本书中读到了自己——“哈哈哈，这不是我吗，一个总爱闯祸的家伙。”这下孩子们心里可塌实了：“原来闯祸的不是我一个呢！”每个小孩子都是这样跌跌撞撞长大的吧？“老师，我想让妈妈读这本书，让妈妈知道，世界上还有比我更淘气的孩子呢！” 是啊，不让孩子犯一些被大人看起来很明显的错误是不现实的，因为孩子基本上都是在错误中汲取经验教训成长起来的，这很正常。</w:t>
            </w:r>
          </w:p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“献给全天下的妈妈……祝您生日快乐！”我真希望全天下的妈妈都能得到这本书——作为生日礼物，然后和孩子一起阅读，孩子在欢笑后也许会望着你，也许会抱着你，也许要与你重温某些片段。那是孩子在了解与探索、那是孩子在试图得到一种确认，来自与父母共读的快乐，是孩子最具体的确认，确认父母对他的爱也像小姐弟的妈妈对他们的爱一样；那是他们在通过阅读来学习，学习对人的宽容、理解和尊重。那真的快乐极了，和孩子一起阅读吧！</w:t>
            </w:r>
          </w:p>
          <w:p>
            <w:pPr>
              <w:ind w:firstLine="600" w:firstLineChars="250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画面特点： </w:t>
            </w:r>
          </w:p>
          <w:p>
            <w:pPr>
              <w:ind w:firstLine="600" w:firstLineChars="250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妈妈的礼物》每两页后就有一个大跨页，跨页的画面丰富极了，画面述说的故事既清楚明白，又生动有趣。能引导每个孩子根据自己的观察和理解，为没有文字的大跨页搭配旁白，讲出属于自己的开心的故事。孩子们可是编故事的高手呢，你可千万别在孩子讲故事时横加干涉，那多让孩子扫兴啊。让孩子自己幸福地读吧，他们读几遍你就能听到几个属于他们的不同的故事。</w:t>
            </w:r>
          </w:p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姐姐：无论是在花店、服装店、露天市场，又或是蛋糕店、鞋店，小姐姐的眼睛始终没有离开自己看中的物品。关于这些物品是否能成为最棒的礼物的专注思考，让她几乎到了忘我的境界。就像袁晓峰老师在名家推荐里说到的，当孩子们专注于自己所热切关心的事情的时候，她们很容易就会沉浸在自我的世界里，忽略甚至忘掉了周围的一切。古德多么贴切地抓住了孩子的这一心理，通过小姐姐的眼神和动作，形象地表出了她的急切心情。(表情与专注)</w:t>
            </w:r>
          </w:p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在看看蛋糕店外面的画面，当小姐姐一如既往地自言自语时，小弟弟的神情仿佛是想要把之前发生的事情告诉她，可是专心的姐姐仍然没有察觉到这些。</w:t>
            </w:r>
          </w:p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弟弟：一直和小姐姐紧紧相随的小弟弟呢，除了面对姐姐不停变换的选择无所适从以外，更是被小狗的一举一动以及周围突然发生的混乱情况搞糊涂了 。</w:t>
            </w:r>
          </w:p>
          <w:p>
            <w:pPr>
              <w:ind w:firstLine="360" w:firstLineChars="150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看看蛋糕店外面的画面，当小姐姐一如既往地自言自语时，小弟弟的神情仿佛是想要把之前发生的事情告诉她，可是专心的姐姐仍然没有察觉到这些。</w:t>
            </w:r>
          </w:p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黛安娜•古德对于人物的刻画细致入微，看看小姐姐专注忘我的表情，小弟弟担忧莫名的神色，加上小狗出于忠诚好动的天性好心帮倒忙的情景，故事中人物被描画得活灵活现。而没有文字叙述的跨页图画呢，都是人仰马翻的意外现场，古德通过夸张唯美的画面形式把这一幕幕情景细节表现得生动热闹,充满了强烈的戏剧冲突感。无论是大人还是孩子，看到这些画面时都会忍不住放声大笑了。</w:t>
            </w:r>
          </w:p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语言特点：</w:t>
            </w:r>
          </w:p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几个孩子一起读，他们会抢着读那些文字——这本书的文字没有成套反复的叙述，只有姐弟俩稚气简单的对话，孩子们读这本书就像在读自己的话一样轻松有趣。</w:t>
            </w:r>
          </w:p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跨页无字的创编空间。</w:t>
            </w:r>
          </w:p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于很多年幼的孩子来说，周遭世界的一切都是懵懂未知的，而在这一时期，妈妈是孩子们心中最重要的中心。如果孩子们能有机会向母亲表达自己的爱意的话，我相信，很多孩子都想把他们能看到,能得到的最好的东西，送给他们的妈妈。</w:t>
            </w:r>
          </w:p>
          <w:p>
            <w:pPr>
              <w:ind w:firstLine="470" w:firstLineChars="196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黛安娜•古德真是懂得孩子的心，所以她才能写出孩子想的、说的、做的，才能画出孩子眼中看到的。《妈妈的礼物》这个故事，再一次通过一个独特的角度，将孩子们心中这种对妈妈无条件的热爱稚趣盎然地描绘了出来。让我们也向黛安娜• 古德学习吧，懂孩子的心，去与孩子更好地沟通，和孩子一起成长。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心得体会</w:t>
            </w:r>
          </w:p>
        </w:tc>
        <w:tc>
          <w:tcPr>
            <w:tcW w:w="7920" w:type="dxa"/>
            <w:gridSpan w:val="3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450" w:lineRule="atLeast"/>
              <w:ind w:right="300" w:firstLine="480" w:firstLineChars="200"/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ascii="宋体" w:hAnsi="宋体"/>
                <w:color w:val="222222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什么是好的童书?就是让人在读到第一句、看到第一幅的时候，立刻苏醒了童心;空空朗朗，一无所知;只有期待，只有好奇。新鲜、活泼、灵醒、安详。心境干净美好——有如期待第二、第三阵春雨的饱满的种子。”绘本就是这样让阅读者心灵纯净，充满好奇的童书。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9153B"/>
    <w:rsid w:val="11DE46BC"/>
    <w:rsid w:val="1589153B"/>
    <w:rsid w:val="4E346336"/>
    <w:rsid w:val="601D4C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2018-06-20T12:38:00Z</dcterms:created>
  <dc:creator>Administrator</dc:creator>
  <cp:lastModifiedBy>清芯</cp:lastModifiedBy>
  <dcterms:modified xsi:type="dcterms:W3CDTF">2019-12-11T13:15:00Z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