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28"/>
          <w:szCs w:val="28"/>
        </w:rPr>
      </w:pPr>
      <w:r>
        <w:rPr>
          <w:rFonts w:hint="eastAsia" w:ascii="黑体" w:eastAsia="黑体"/>
          <w:b/>
          <w:bCs/>
          <w:sz w:val="28"/>
          <w:szCs w:val="28"/>
        </w:rPr>
        <w:t>《</w:t>
      </w:r>
      <w:r>
        <w:rPr>
          <w:rFonts w:hint="eastAsia" w:ascii="黑体" w:eastAsia="黑体"/>
          <w:b/>
          <w:bCs/>
          <w:sz w:val="28"/>
          <w:szCs w:val="28"/>
          <w:lang w:eastAsia="zh-CN"/>
        </w:rPr>
        <w:t>基于互联网</w:t>
      </w:r>
      <w:r>
        <w:rPr>
          <w:rFonts w:hint="eastAsia" w:ascii="黑体" w:eastAsia="黑体"/>
          <w:b/>
          <w:bCs/>
          <w:sz w:val="28"/>
          <w:szCs w:val="28"/>
          <w:lang w:val="en-US" w:eastAsia="zh-CN"/>
        </w:rPr>
        <w:t>+环境下混合式学习的实践研究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gridCol w:w="144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48"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201</w:t>
            </w:r>
            <w:r>
              <w:rPr>
                <w:rFonts w:hint="eastAsia"/>
                <w:sz w:val="28"/>
                <w:szCs w:val="28"/>
                <w:lang w:val="en-US" w:eastAsia="zh-CN"/>
              </w:rPr>
              <w:t>9.09</w:t>
            </w:r>
          </w:p>
        </w:tc>
        <w:tc>
          <w:tcPr>
            <w:tcW w:w="1440" w:type="dxa"/>
            <w:vAlign w:val="center"/>
          </w:tcPr>
          <w:p>
            <w:pPr>
              <w:jc w:val="center"/>
              <w:rPr>
                <w:rFonts w:hint="eastAsia"/>
                <w:sz w:val="28"/>
                <w:szCs w:val="28"/>
              </w:rPr>
            </w:pPr>
            <w:r>
              <w:rPr>
                <w:rFonts w:hint="eastAsia"/>
                <w:sz w:val="28"/>
                <w:szCs w:val="28"/>
              </w:rPr>
              <w:t>姓名</w:t>
            </w:r>
          </w:p>
        </w:tc>
        <w:tc>
          <w:tcPr>
            <w:tcW w:w="2654" w:type="dxa"/>
            <w:vAlign w:val="center"/>
          </w:tcPr>
          <w:p>
            <w:pPr>
              <w:rPr>
                <w:rFonts w:hint="eastAsia" w:eastAsia="宋体"/>
                <w:sz w:val="28"/>
                <w:szCs w:val="28"/>
                <w:lang w:eastAsia="zh-CN"/>
              </w:rPr>
            </w:pPr>
            <w:r>
              <w:rPr>
                <w:rFonts w:hint="eastAsia"/>
                <w:sz w:val="28"/>
                <w:szCs w:val="28"/>
                <w:lang w:eastAsia="zh-CN"/>
              </w:rPr>
              <w:t>周志燕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8" w:type="dxa"/>
            <w:vAlign w:val="center"/>
          </w:tcPr>
          <w:p>
            <w:pPr>
              <w:jc w:val="center"/>
              <w:rPr>
                <w:rFonts w:hint="eastAsia"/>
                <w:sz w:val="28"/>
                <w:szCs w:val="28"/>
              </w:rPr>
            </w:pPr>
            <w:r>
              <w:rPr>
                <w:rFonts w:hint="eastAsia"/>
                <w:sz w:val="28"/>
                <w:szCs w:val="28"/>
              </w:rPr>
              <w:t>学习内容</w:t>
            </w:r>
          </w:p>
        </w:tc>
        <w:tc>
          <w:tcPr>
            <w:tcW w:w="6974" w:type="dxa"/>
            <w:gridSpan w:val="3"/>
            <w:vAlign w:val="center"/>
          </w:tcPr>
          <w:p>
            <w:pPr>
              <w:spacing w:line="520" w:lineRule="exact"/>
              <w:rPr>
                <w:rFonts w:hint="eastAsia" w:eastAsia="宋体"/>
                <w:color w:val="000000"/>
                <w:sz w:val="21"/>
                <w:szCs w:val="21"/>
                <w:lang w:val="en-US" w:eastAsia="zh-CN"/>
              </w:rPr>
            </w:pPr>
            <w:r>
              <w:rPr>
                <w:rFonts w:hint="eastAsia"/>
                <w:color w:val="000000"/>
                <w:sz w:val="32"/>
                <w:szCs w:val="32"/>
                <w:lang w:val="en-US" w:eastAsia="zh-CN"/>
              </w:rPr>
              <w:t>“超星学习通”教师操作培训活动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8522" w:type="dxa"/>
            <w:gridSpan w:val="4"/>
          </w:tcPr>
          <w:p>
            <w:pPr>
              <w:spacing w:line="460" w:lineRule="exact"/>
              <w:rPr>
                <w:rFonts w:hint="eastAsia"/>
                <w:bCs/>
                <w:sz w:val="30"/>
                <w:szCs w:val="30"/>
              </w:rPr>
            </w:pPr>
            <w:r>
              <w:rPr>
                <w:rFonts w:hint="eastAsia"/>
                <w:bCs/>
                <w:sz w:val="30"/>
                <w:szCs w:val="30"/>
              </w:rPr>
              <w:t>学习心得思考</w:t>
            </w:r>
          </w:p>
          <w:p>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bdr w:val="none" w:color="auto" w:sz="0" w:space="0"/>
                <w:shd w:val="clear" w:fill="FFFFFF"/>
              </w:rPr>
              <w:t>视频：学习通是什么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firstLine="840" w:firstLineChars="30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bdr w:val="none" w:color="auto" w:sz="0" w:space="0"/>
                <w:shd w:val="clear" w:fill="F9F9F9"/>
              </w:rPr>
              <w:t>超星学习通教师操作文字说明</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bdr w:val="none" w:color="auto" w:sz="0" w:space="0"/>
                <w:shd w:val="clear" w:fill="FFFFFF"/>
              </w:rPr>
              <w:t>第1步 安装登录</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下载安装学习通</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注册登录学习通</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bdr w:val="none" w:color="auto" w:sz="0" w:space="0"/>
                <w:shd w:val="clear" w:fill="FFFFFF"/>
              </w:rPr>
              <w:t>第2步 创建课程</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新建课程</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搜索资源并收藏</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编辑课程目录</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添加课程资料</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bdr w:val="none" w:color="auto" w:sz="0" w:space="0"/>
                <w:shd w:val="clear" w:fill="FFFFFF"/>
              </w:rPr>
              <w:t>第3步 创建班级</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新建班级</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添加更多班级</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学生加入班级</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bdr w:val="none" w:color="auto" w:sz="0" w:space="0"/>
                <w:shd w:val="clear" w:fill="FFFFFF"/>
              </w:rPr>
              <w:t>第4步 互动教学</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公告通知</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课堂活动（概述）</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课堂活动——签到</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课堂活动——投票/问卷</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课堂活动——作业/测验</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课堂活动——全部活动</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数据统计</w:t>
            </w:r>
          </w:p>
          <w:p>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exact"/>
              <w:ind w:left="0" w:right="0" w:hanging="36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i w:val="0"/>
                <w:caps w:val="0"/>
                <w:color w:val="auto"/>
                <w:spacing w:val="0"/>
                <w:sz w:val="28"/>
                <w:szCs w:val="28"/>
                <w:u w:val="none"/>
                <w:shd w:val="clear" w:fill="FFFFFF"/>
              </w:rPr>
              <w:t>班级群聊</w:t>
            </w:r>
          </w:p>
          <w:p>
            <w:pPr>
              <w:spacing w:line="300" w:lineRule="auto"/>
              <w:rPr>
                <w:rFonts w:hint="eastAsia"/>
                <w:sz w:val="30"/>
                <w:szCs w:val="30"/>
              </w:rPr>
            </w:pPr>
          </w:p>
        </w:tc>
      </w:tr>
    </w:tbl>
    <w:p/>
    <w:p/>
    <w:p/>
    <w:p/>
    <w:p/>
    <w:p/>
    <w:p>
      <w:pPr>
        <w:jc w:val="center"/>
        <w:rPr>
          <w:rFonts w:hint="eastAsia" w:ascii="黑体" w:eastAsia="黑体"/>
          <w:b/>
          <w:bCs/>
          <w:sz w:val="28"/>
          <w:szCs w:val="28"/>
        </w:rPr>
      </w:pPr>
      <w:r>
        <w:rPr>
          <w:rFonts w:hint="eastAsia" w:ascii="黑体" w:eastAsia="黑体"/>
          <w:b/>
          <w:bCs/>
          <w:sz w:val="28"/>
          <w:szCs w:val="28"/>
        </w:rPr>
        <w:t>《</w:t>
      </w:r>
      <w:r>
        <w:rPr>
          <w:rFonts w:hint="eastAsia" w:ascii="黑体" w:eastAsia="黑体"/>
          <w:b/>
          <w:bCs/>
          <w:sz w:val="28"/>
          <w:szCs w:val="28"/>
          <w:lang w:eastAsia="zh-CN"/>
        </w:rPr>
        <w:t>基于互联网</w:t>
      </w:r>
      <w:r>
        <w:rPr>
          <w:rFonts w:hint="eastAsia" w:ascii="黑体" w:eastAsia="黑体"/>
          <w:b/>
          <w:bCs/>
          <w:sz w:val="28"/>
          <w:szCs w:val="28"/>
          <w:lang w:val="en-US" w:eastAsia="zh-CN"/>
        </w:rPr>
        <w:t>+环境下混合式学习的实践研究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gridCol w:w="144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48"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201</w:t>
            </w:r>
            <w:r>
              <w:rPr>
                <w:rFonts w:hint="eastAsia"/>
                <w:sz w:val="28"/>
                <w:szCs w:val="28"/>
                <w:lang w:val="en-US" w:eastAsia="zh-CN"/>
              </w:rPr>
              <w:t>9.10</w:t>
            </w:r>
          </w:p>
        </w:tc>
        <w:tc>
          <w:tcPr>
            <w:tcW w:w="1440" w:type="dxa"/>
            <w:vAlign w:val="center"/>
          </w:tcPr>
          <w:p>
            <w:pPr>
              <w:jc w:val="center"/>
              <w:rPr>
                <w:rFonts w:hint="eastAsia"/>
                <w:sz w:val="28"/>
                <w:szCs w:val="28"/>
              </w:rPr>
            </w:pPr>
            <w:r>
              <w:rPr>
                <w:rFonts w:hint="eastAsia"/>
                <w:sz w:val="28"/>
                <w:szCs w:val="28"/>
              </w:rPr>
              <w:t>姓名</w:t>
            </w:r>
          </w:p>
        </w:tc>
        <w:tc>
          <w:tcPr>
            <w:tcW w:w="2654" w:type="dxa"/>
            <w:vAlign w:val="center"/>
          </w:tcPr>
          <w:p>
            <w:pPr>
              <w:rPr>
                <w:rFonts w:hint="eastAsia" w:eastAsia="宋体"/>
                <w:sz w:val="28"/>
                <w:szCs w:val="28"/>
                <w:lang w:eastAsia="zh-CN"/>
              </w:rPr>
            </w:pPr>
            <w:r>
              <w:rPr>
                <w:rFonts w:hint="eastAsia"/>
                <w:sz w:val="28"/>
                <w:szCs w:val="28"/>
                <w:lang w:eastAsia="zh-CN"/>
              </w:rPr>
              <w:t>周志燕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8" w:type="dxa"/>
            <w:vAlign w:val="center"/>
          </w:tcPr>
          <w:p>
            <w:pPr>
              <w:jc w:val="center"/>
              <w:rPr>
                <w:rFonts w:hint="eastAsia"/>
                <w:sz w:val="28"/>
                <w:szCs w:val="28"/>
              </w:rPr>
            </w:pPr>
            <w:r>
              <w:rPr>
                <w:rFonts w:hint="eastAsia"/>
                <w:sz w:val="28"/>
                <w:szCs w:val="28"/>
              </w:rPr>
              <w:t>学习内容</w:t>
            </w:r>
          </w:p>
        </w:tc>
        <w:tc>
          <w:tcPr>
            <w:tcW w:w="6974" w:type="dxa"/>
            <w:gridSpan w:val="3"/>
            <w:vAlign w:val="bottom"/>
          </w:tcPr>
          <w:p>
            <w:pPr>
              <w:pStyle w:val="2"/>
              <w:widowControl/>
              <w:pBdr>
                <w:bottom w:val="single" w:color="E7E7EB" w:sz="6" w:space="7"/>
              </w:pBdr>
              <w:shd w:val="clear" w:color="auto" w:fill="FFFFFF"/>
              <w:spacing w:before="0" w:beforeAutospacing="0" w:after="210" w:afterAutospacing="0" w:line="21" w:lineRule="atLeast"/>
              <w:jc w:val="center"/>
              <w:rPr>
                <w:rFonts w:hint="eastAsia"/>
                <w:b w:val="0"/>
                <w:bCs/>
                <w:sz w:val="24"/>
                <w:szCs w:val="24"/>
                <w:lang w:val="en-US" w:eastAsia="zh-CN"/>
              </w:rPr>
            </w:pPr>
          </w:p>
          <w:p>
            <w:pPr>
              <w:pStyle w:val="2"/>
              <w:widowControl/>
              <w:pBdr>
                <w:bottom w:val="single" w:color="E7E7EB" w:sz="6" w:space="7"/>
              </w:pBdr>
              <w:shd w:val="clear" w:color="auto" w:fill="FFFFFF"/>
              <w:spacing w:before="0" w:beforeAutospacing="0" w:after="210" w:afterAutospacing="0" w:line="21" w:lineRule="atLeast"/>
              <w:jc w:val="both"/>
              <w:rPr>
                <w:rFonts w:hint="default" w:eastAsia="宋体"/>
                <w:lang w:val="en-US" w:eastAsia="zh-CN"/>
              </w:rPr>
            </w:pPr>
            <w:r>
              <w:rPr>
                <w:rFonts w:hint="eastAsia"/>
                <w:b w:val="0"/>
                <w:bCs/>
                <w:sz w:val="24"/>
                <w:szCs w:val="24"/>
                <w:lang w:val="en-US" w:eastAsia="zh-CN"/>
              </w:rPr>
              <w:t>去技术化信息技术与教学深度融合教学反思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8522" w:type="dxa"/>
            <w:gridSpan w:val="4"/>
          </w:tcPr>
          <w:p>
            <w:pPr>
              <w:spacing w:line="460" w:lineRule="exact"/>
              <w:rPr>
                <w:rFonts w:hint="eastAsia"/>
                <w:bCs/>
                <w:sz w:val="30"/>
                <w:szCs w:val="30"/>
              </w:rPr>
            </w:pPr>
            <w:r>
              <w:rPr>
                <w:rFonts w:hint="eastAsia"/>
                <w:bCs/>
                <w:sz w:val="30"/>
                <w:szCs w:val="30"/>
              </w:rPr>
              <w:t>学习心得思考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ascii="Arial" w:hAnsi="Arial" w:cs="Arial"/>
                <w:i w:val="0"/>
                <w:caps w:val="0"/>
                <w:color w:val="333333"/>
                <w:spacing w:val="0"/>
                <w:sz w:val="24"/>
                <w:szCs w:val="24"/>
              </w:rPr>
            </w:pPr>
            <w:r>
              <w:rPr>
                <w:rFonts w:ascii="Arial" w:hAnsi="Arial" w:eastAsia="宋体" w:cs="Arial"/>
                <w:i w:val="0"/>
                <w:caps w:val="0"/>
                <w:color w:val="333333"/>
                <w:spacing w:val="0"/>
                <w:sz w:val="24"/>
                <w:szCs w:val="24"/>
                <w:shd w:val="clear" w:fill="FFFFFF"/>
              </w:rPr>
              <w:t>授课背景：长久以来，一直在思考，信息化之于教学，到底是什么关系？什么样的课堂才是深度融合？在感叹科技发展的高速之余，回过头看教育信息化，便感觉不那么满意了。第二个背景，则是自己对信息技术与学科融合的看法，毫无疑问，立足点在教学，信息技术服务于教学，同时又促进教学。信息技术的核心是数据，谁掌握了课堂数据，谁能利用好课堂数据，谁就能掌握课堂教学的秘诀。而信息技术，应该是隐藏于课堂环节之后。怎么展现这个理念，便成为本节课的第二个驱动力。</w:t>
            </w:r>
            <w:r>
              <w:rPr>
                <w:rFonts w:hint="default" w:ascii="Arial" w:hAnsi="Arial" w:cs="Arial"/>
                <w:i w:val="0"/>
                <w:caps w:val="0"/>
                <w:color w:val="333333"/>
                <w:spacing w:val="0"/>
                <w:sz w:val="24"/>
                <w:szCs w:val="24"/>
                <w:bdr w:val="none" w:color="auto" w:sz="0" w:space="0"/>
                <w:shd w:val="clear" w:fill="FFFFFF"/>
              </w:rPr>
              <w:t>我的思考：回归教育本质，课堂本质。以我的角度，这些本质类思考，都只是略懂。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一、技术工具依存于教学策略，隐藏于教学环节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我设计了两个层次的活动，第一层次是小组协作完成，抽查其中一个组，由组员推选一位同学回答。这个游戏规则，要保证组内人人参与，抽哪个组是随机的，而组内哪个人回答是自己决定的，因此当抽查开始前，每个组为了确保得分，必须每个人都要参与计算，即使遇到困难，组员之间也会相互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层次则增加对抗性，由小组间出题，答对对方加，答错己方加，在它驱使下，出题组一定会精挑细选数字，精心设计题目，确保自己能做而对方不能做，而要达到这个目的，全组都会团结起来，发挥集体智慧，这样既保证了全员参与，又保证了激烈对抗。</w:t>
            </w: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rPr>
                <w:rFonts w:ascii="Arial" w:hAnsi="Arial" w:eastAsia="宋体" w:cs="Arial"/>
                <w:i w:val="0"/>
                <w:caps w:val="0"/>
                <w:color w:val="333333"/>
                <w:spacing w:val="0"/>
                <w:sz w:val="24"/>
                <w:szCs w:val="24"/>
                <w:shd w:val="clear" w:fill="FFFFFF"/>
              </w:rPr>
            </w:pPr>
            <w:r>
              <w:rPr>
                <w:rFonts w:ascii="Arial" w:hAnsi="Arial" w:eastAsia="宋体" w:cs="Arial"/>
                <w:i w:val="0"/>
                <w:caps w:val="0"/>
                <w:color w:val="333333"/>
                <w:spacing w:val="0"/>
                <w:sz w:val="24"/>
                <w:szCs w:val="24"/>
                <w:shd w:val="clear" w:fill="FFFFFF"/>
              </w:rPr>
              <w:t>信息技术应着力于解决教学中的痛点，从而服务于教学</w:t>
            </w:r>
          </w:p>
          <w:p>
            <w:pPr>
              <w:keepNext w:val="0"/>
              <w:keepLines w:val="0"/>
              <w:pageBreakBefore w:val="0"/>
              <w:numPr>
                <w:numId w:val="0"/>
              </w:numPr>
              <w:kinsoku/>
              <w:wordWrap/>
              <w:overflowPunct/>
              <w:topLinePunct w:val="0"/>
              <w:autoSpaceDE/>
              <w:autoSpaceDN/>
              <w:bidi w:val="0"/>
              <w:adjustRightInd/>
              <w:snapToGrid/>
              <w:spacing w:line="440" w:lineRule="exact"/>
              <w:textAlignment w:val="auto"/>
              <w:rPr>
                <w:rFonts w:hint="eastAsia" w:ascii="Arial" w:hAnsi="Arial" w:eastAsia="宋体" w:cs="Arial"/>
                <w:i w:val="0"/>
                <w:caps w:val="0"/>
                <w:color w:val="333333"/>
                <w:spacing w:val="0"/>
                <w:sz w:val="24"/>
                <w:szCs w:val="24"/>
                <w:shd w:val="clear" w:fill="FFFFFF"/>
              </w:rPr>
            </w:pPr>
            <w:r>
              <w:rPr>
                <w:rFonts w:ascii="Arial" w:hAnsi="Arial" w:eastAsia="宋体" w:cs="Arial"/>
                <w:i w:val="0"/>
                <w:caps w:val="0"/>
                <w:color w:val="333333"/>
                <w:spacing w:val="0"/>
                <w:sz w:val="24"/>
                <w:szCs w:val="24"/>
                <w:shd w:val="clear" w:fill="FFFFFF"/>
              </w:rPr>
              <w:t>第一个痛点的解决，技术实现形式实在太多，最快捷的就是希沃授课助手和教育云平台的移动讲台，将学生答题过程拍照上传即可，现在这项技术我是每节课都在使用，也越来越纯熟，以至于根本就不把它作为一项信息技术，它已常态化，完全融入了课堂。</w:t>
            </w:r>
          </w:p>
        </w:tc>
      </w:tr>
    </w:tbl>
    <w:p/>
    <w:p>
      <w:pPr>
        <w:jc w:val="center"/>
        <w:rPr>
          <w:rFonts w:hint="eastAsia" w:ascii="黑体" w:eastAsia="黑体"/>
          <w:b/>
          <w:bCs/>
          <w:sz w:val="28"/>
          <w:szCs w:val="28"/>
        </w:rPr>
      </w:pPr>
      <w:r>
        <w:rPr>
          <w:rFonts w:hint="eastAsia" w:ascii="黑体" w:eastAsia="黑体"/>
          <w:b/>
          <w:bCs/>
          <w:sz w:val="28"/>
          <w:szCs w:val="28"/>
        </w:rPr>
        <w:t>《</w:t>
      </w:r>
      <w:r>
        <w:rPr>
          <w:rFonts w:hint="eastAsia" w:ascii="黑体" w:eastAsia="黑体"/>
          <w:b/>
          <w:bCs/>
          <w:sz w:val="28"/>
          <w:szCs w:val="28"/>
          <w:lang w:eastAsia="zh-CN"/>
        </w:rPr>
        <w:t>基于互联网</w:t>
      </w:r>
      <w:r>
        <w:rPr>
          <w:rFonts w:hint="eastAsia" w:ascii="黑体" w:eastAsia="黑体"/>
          <w:b/>
          <w:bCs/>
          <w:sz w:val="28"/>
          <w:szCs w:val="28"/>
          <w:lang w:val="en-US" w:eastAsia="zh-CN"/>
        </w:rPr>
        <w:t>+环境下混合式学习的实践研究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gridCol w:w="144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48"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201</w:t>
            </w:r>
            <w:r>
              <w:rPr>
                <w:rFonts w:hint="eastAsia"/>
                <w:sz w:val="28"/>
                <w:szCs w:val="28"/>
                <w:lang w:val="en-US" w:eastAsia="zh-CN"/>
              </w:rPr>
              <w:t>9.11</w:t>
            </w:r>
          </w:p>
        </w:tc>
        <w:tc>
          <w:tcPr>
            <w:tcW w:w="1440" w:type="dxa"/>
            <w:vAlign w:val="center"/>
          </w:tcPr>
          <w:p>
            <w:pPr>
              <w:jc w:val="center"/>
              <w:rPr>
                <w:rFonts w:hint="eastAsia"/>
                <w:sz w:val="28"/>
                <w:szCs w:val="28"/>
              </w:rPr>
            </w:pPr>
            <w:r>
              <w:rPr>
                <w:rFonts w:hint="eastAsia"/>
                <w:sz w:val="28"/>
                <w:szCs w:val="28"/>
              </w:rPr>
              <w:t>姓名</w:t>
            </w:r>
          </w:p>
        </w:tc>
        <w:tc>
          <w:tcPr>
            <w:tcW w:w="2654" w:type="dxa"/>
            <w:vAlign w:val="center"/>
          </w:tcPr>
          <w:p>
            <w:pPr>
              <w:rPr>
                <w:rFonts w:hint="eastAsia" w:eastAsia="宋体"/>
                <w:sz w:val="28"/>
                <w:szCs w:val="28"/>
                <w:lang w:eastAsia="zh-CN"/>
              </w:rPr>
            </w:pPr>
            <w:r>
              <w:rPr>
                <w:rFonts w:hint="eastAsia"/>
                <w:sz w:val="28"/>
                <w:szCs w:val="28"/>
                <w:lang w:eastAsia="zh-CN"/>
              </w:rPr>
              <w:t>周志燕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48" w:type="dxa"/>
            <w:vAlign w:val="center"/>
          </w:tcPr>
          <w:p>
            <w:pPr>
              <w:jc w:val="center"/>
              <w:rPr>
                <w:rFonts w:hint="eastAsia"/>
                <w:sz w:val="28"/>
                <w:szCs w:val="28"/>
              </w:rPr>
            </w:pPr>
            <w:r>
              <w:rPr>
                <w:rFonts w:hint="eastAsia"/>
                <w:sz w:val="28"/>
                <w:szCs w:val="28"/>
              </w:rPr>
              <w:t>学习内容</w:t>
            </w:r>
          </w:p>
        </w:tc>
        <w:tc>
          <w:tcPr>
            <w:tcW w:w="6974" w:type="dxa"/>
            <w:gridSpan w:val="3"/>
            <w:vAlign w:val="center"/>
          </w:tcPr>
          <w:p>
            <w:pPr>
              <w:pStyle w:val="2"/>
              <w:widowControl/>
              <w:pBdr>
                <w:bottom w:val="single" w:color="E7E7EB" w:sz="6" w:space="7"/>
              </w:pBdr>
              <w:shd w:val="clear" w:color="auto" w:fill="FFFFFF"/>
              <w:spacing w:before="0" w:beforeAutospacing="0" w:after="210" w:afterAutospacing="0" w:line="21" w:lineRule="atLeast"/>
              <w:jc w:val="both"/>
              <w:rPr>
                <w:rFonts w:hint="default" w:eastAsia="宋体"/>
                <w:color w:val="000000"/>
                <w:sz w:val="21"/>
                <w:szCs w:val="21"/>
                <w:lang w:val="en-US" w:eastAsia="zh-CN"/>
              </w:rPr>
            </w:pPr>
            <w:r>
              <w:rPr>
                <w:rFonts w:hint="eastAsia"/>
                <w:b w:val="0"/>
                <w:bCs/>
                <w:color w:val="000000"/>
                <w:sz w:val="30"/>
                <w:szCs w:val="30"/>
                <w:lang w:eastAsia="zh-CN"/>
              </w:rPr>
              <w:t>信息技术与课堂教学有效融合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8522" w:type="dxa"/>
            <w:gridSpan w:val="4"/>
          </w:tcPr>
          <w:p>
            <w:pPr>
              <w:spacing w:line="460" w:lineRule="exact"/>
              <w:rPr>
                <w:rFonts w:hint="eastAsia"/>
                <w:bCs/>
                <w:sz w:val="30"/>
                <w:szCs w:val="30"/>
              </w:rPr>
            </w:pPr>
            <w:r>
              <w:rPr>
                <w:rFonts w:hint="eastAsia"/>
                <w:bCs/>
                <w:sz w:val="30"/>
                <w:szCs w:val="30"/>
              </w:rPr>
              <w:t>学习心得思考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现代信息技术已经融入课堂教学中，当前教师要应用信息技术制作课件来优化课堂教学,使信息技术与课堂教学有机融合,突破教学重点与难点,创设情境，培养学生的创新意识，拓展课堂信息,从而培养学生的创新思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利用信息技术创设情境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导入新课是课堂教学的重要环节之一。在课的起始阶段，迅速集中学生的注意力，同时调动学生的情绪，对一堂课的教学效果起着至关重要的作用。运用信息技术导入新课，可以让学生发挥想象力，在明确教学目标的前提下寓教于乐，产生教学成果的最大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利用信息技术突破重难点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小学生的思维正处在由具体形象思维向抽象思维过渡的阶段，这就构成了小学生思维的形象性与数学的抽象性之间的矛盾。利用多媒体进行教学，能成功实现由具体形象向抽象思维的过渡。由于多媒体形象具体、动静结合、声色兼备，恰当地加以运用可以变抽象为具体，调动学生各种感官协同作用，解决教师难讲清、学生难听懂的内容，从而有效地实现精讲，突出重点，突破难点。通过多媒体图文并茂的展示，使学生思维活跃，做到争先恐后地回答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利用信息技术培养学生的创新意识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教师可利用信息技术将问题层层深入，让学生在教师及多媒体的提示下，找到属于自己的方法。例如在“长方体的认识”一课中，让每个学生动手来数长方体棱的条数，并要求不能数漏或数重，学生数完后答案各异，接着教师用多媒体演示最简单、最有效的正确数法（即按长、宽、高顺序的数法），然后让学生自己归纳总结，这是多媒体教学技术给数学课堂提供的便捷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利用信息技术拓展课堂信息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sz w:val="30"/>
                <w:szCs w:val="30"/>
              </w:rPr>
            </w:pPr>
            <w:r>
              <w:rPr>
                <w:rFonts w:hint="eastAsia" w:asciiTheme="minorEastAsia" w:hAnsiTheme="minorEastAsia" w:eastAsiaTheme="minorEastAsia" w:cstheme="minorEastAsia"/>
                <w:b w:val="0"/>
                <w:bCs w:val="0"/>
                <w:i w:val="0"/>
                <w:caps w:val="0"/>
                <w:color w:val="000000"/>
                <w:spacing w:val="0"/>
                <w:sz w:val="24"/>
                <w:szCs w:val="24"/>
                <w:bdr w:val="none" w:color="auto" w:sz="0" w:space="0"/>
              </w:rPr>
              <w:t>　　学生的学习过程不是教师向学生传递知识信息及学习者被动地吸收，而是学习者主动建构知识的过程。每个学习者都是在现有知识经验的基础上对新的信息主动进行选择加工，建构自己的理解,拓展课堂信息，从而培养学生创造性思维。</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01981"/>
    <w:multiLevelType w:val="multilevel"/>
    <w:tmpl w:val="BB10198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95AA586"/>
    <w:multiLevelType w:val="singleLevel"/>
    <w:tmpl w:val="C95AA586"/>
    <w:lvl w:ilvl="0" w:tentative="0">
      <w:start w:val="2"/>
      <w:numFmt w:val="chineseCounting"/>
      <w:suff w:val="nothing"/>
      <w:lvlText w:val="%1、"/>
      <w:lvlJc w:val="left"/>
      <w:rPr>
        <w:rFonts w:hint="eastAsia"/>
      </w:rPr>
    </w:lvl>
  </w:abstractNum>
  <w:abstractNum w:abstractNumId="2">
    <w:nsid w:val="0D30F0CF"/>
    <w:multiLevelType w:val="multilevel"/>
    <w:tmpl w:val="0D30F0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63939"/>
    <w:rsid w:val="04BB65FB"/>
    <w:rsid w:val="1C3B2DA1"/>
    <w:rsid w:val="36F803F1"/>
    <w:rsid w:val="4F962FB5"/>
    <w:rsid w:val="551476C7"/>
    <w:rsid w:val="57A500DD"/>
    <w:rsid w:val="669E0085"/>
    <w:rsid w:val="6D76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yperlink"/>
    <w:basedOn w:val="5"/>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2019-06-18T07:36:00Z</dcterms:created>
  <dc:creator>xiexieGofighting!</dc:creator>
  <cp:lastModifiedBy>xiexieGofighting!</cp:lastModifiedBy>
  <dcterms:modified xsi:type="dcterms:W3CDTF">2019-11-30T06:38:48Z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