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统编版自读课文课堂教学探究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摘要】：统编版语文自读课文，它与讲读课文一样，是初中语文教材的有机组成部分。让学生真正地“自读”起来，充分发挥学生的主体作用，让学生积极、主动、自主地学习，强化阅读方法，沉淀阅读能力，由课内向课外的延伸，从教读到自读，是由教师引导到由学生自主阅读的转变，有助于学生自主建构阅读方案，形成阅读能力。</w:t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【关键词】：自读课文教学的弊端  更新观念  助读系统 自读有“法”  系列活动</w:t>
      </w:r>
    </w:p>
    <w:p>
      <w:p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2016年，由教育部编写，温儒敏先生负责主编的新版初中语文教材，代替了使用了十多年的苏教版语文教材。新教材最大的改变，就是促进学生尽可能多的去读书。让我们的语文课堂真正能引导孩子去“多读书，读好书，好读书，读整本的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细看新书的目录，每一个单元，粗分为两大板块，分别是阅读和写作，这两种课型正是语文课的主体。加上偶尔穿插其中的综合性学习、古诗词诵读，构成了新版语文教材四大板块。而阅读课作为语文课堂的主阵地，教材在安排上，也设置了讲读课文和自读课文。新教材呈现的这两种课文，力图改变以下三种状况：强调由教师引导到由学生自主阅读的转变，改变现在普遍存在的精读、略读不分；强调由单篇文章阅读到更多同类文章或整部作品阅读的拓展，改变过于强调单篇阅读的状况，起到举一反三的作用；强调由课内向课外的延伸，改变现在普遍读书太少的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著名教育学家，叶圣陶曾经说过：“就教学而言，精读是主体 ，略读只是补充；但是就效果而言，精读是准备，略读才是应用。”“如果只是注意精读，而忽略了略读，功夫便只做得一半。”“精读文章，只能把它认作例子和出发点，既熟悉了例子，又定了出发点，就得推广开来，阅读略读书籍”。叶老十分精辟阐述了精度和略读的关系，精度和略读的关系，精读是略读的基础，略读是精读的补充，他们都是阅读的最基本的方法，本着不同的作用，但是略读与精读一样重要，不可忽视，《语文课程标准》也指出：“学会运用多种阅读方法。”加强阅读方法的指导，让学生逐步学会精读，略读和浏览，这里同样提出了自读课文的重要性，而且我们现在处于日新月异的信息时代，略读能更迅速，便捷的获得大量信息，在日常生活中，略读比精读应用更广泛，因此，自读课文教学更应该重视起来，做到教学得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自读课文是语文教材中的一个不可忽视的重要组成部分，统编版语文教材每一单元选配一篇自读课文，但在目前语文单元教学中尤其是自读课文教学却存在着三种弊端，严重阻碍着教学质量的提高。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放任自流之。有些老师无视教材编排体系，急功近利，认为讲读课文才是教学之本，自读课文为“闲文”，教之多此一举，置自读课文于课堂教学之外。叶圣陶先生说，“如果只注意了精读，而忽略了略读，功夫只做了一半。”这样的教学方式未能正确认识自读课文的地位与作用，到头来学生只能是“死”读书本者，更谈不上“知”向“行”的转化，能力的形成、习惯的养成成为了一句空活。以这种态度教学，充其量只完成了教学任务的一半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读精讲之。有些教师对讲读课文与自读课文的辩正关系认识含混，认为只要是教材中出现的课文，不管它讲读还是自读课文，应该一视同仁，不应偏颇，于是出现两类课文每篇必讲，不分主次，平均用力，教学方式一成不变。由于两类课文并驾齐驱，主次不分，结果造成教时不够，篇篇详教，篇篇教不好，从表面看，学生的“知”似乎得到强化，但根本点“行”却未得培养，大纲中提出的教学目的未得实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若即若离之。有些教师认为：教材中既然编排了自读课文，就得教；但又不重点教，从而出现了“教而不教”、“读而未读”的“若即若离”式教学。这种教学对自读课文只作简单、草率的处理：有的要求学生只背字词、理解文意；有的让学生完成相关练习，掌握所谓的文章重点并背熟；有的干脆让学生读读了事，不作任何教学要求。这种教法从表面看是教了，实际上是一种应付式教学，“知”未得强化，“行”未得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我想之所以出现以上三种偏差，是我们还没有认清自读课文的课型特点。其实这些自读课文的编排有着其明显的、重要的价值，那就是引导学生将讲读课文中学到的知识，在自读课文中加以应用，从“学会”到“会学”，从而达到在应用中巩固、提高和发展的目的。如果说讲读课文在语言教学过程中起到“举一”的作用，那么自读课文则起到“反三”的作用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“自能读书，不待老师讲”，乃至“不需要教”的境地。因此把握和选取有效的课内自读课文的教学方法，对于促进讲读课文的教学和培养学生的自学能力，有效地提高学生的语文成绩，是十分重要的也是必要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自读课文，如何才能让学生真正“自读”起来？我觉得可以从如下几方面入手。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利用助读系统，充分地做好课前预习工作。新教材为“自读”设置了助读系统：注释、旁批、阅读提示、读读写写、补白。“旁批”随文设置，内容丰富，形式多样，或针对课文的关键处和文笔精华处以及写作技法做精要点评；或以问题形式呈现，启发学生思考。力避结论的直接呈现，强调启发性和引导性。“阅读提示”配合单元重点或选取文章的独到之处进行指导，指向学生的自主阅读、独立阅读，并尽可能向课外阅读和学生课外生活延伸，增加阅读量，培养阅读兴趣。“自读”不再设置课后练习，体现课标要求的独立阅读、自主阅读理念，并将“教读”课文中学到的阅读方法应用于自主阅读实践。助读系统的内容是“自读”的前奏，教师在教学设计中要引导学生利用好这些助读系统，提示学生关注这些助读系统，老师的作用是导读导学，不是讲解。引导学生开展自读自悟，开展小组交流学习。老师只在学生交流时给予适当的点拨。这样才能培养学生阅读能力，提高学生的感悟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自读”重在用“法”，强化单元整体意识，落实“自读”功能。语文教材的编排以单元为主题，一个单元一个主题。自读课文作为精读课文的延续，不应该把二者割裂开来，应把它们看成一个整体，一脉相承来教学设计。新教材的单元导语潜藏着语文能力体系，展现了教材整体结构，引导着单元备课方向，我们要利用单元主题进行自读教学。例如第一单元的课文，皆是描写四季风光的抒情散文，在教自读课文《雨的四季》时，应重视散文的朗读指导，亦可以这样来引导学生用“法”：复习朱自清《春》一文的相关段落，说说作者是怎样运用多种感官描写春风的以及《春》中多种修辞手法的运用及其表达效果。找出《雨的四季》中运用这种写法的段落并作批注、小组进行交流。以此学以致用，进一步强化单元教学的目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重视自读课的合作、互动，让课本剧走上自读课的讲台。正如大诗人哲学家尼采所说：“有人的地方就有表演。”在基础教育阶段的语文教学中，运用演课本剧这一教学形式，将有利于提高学习效率，并获得现代社会所需要的语文实践能力。在教学《赫耳墨斯和雕像者》时，让学生当演员，分别扮演赫耳墨斯和雕像者。学生先读课文，分小组讨论课文，对赫耳墨斯的爱慕虚荣、自命不凡有了一定的认识，再让学生讨论如何演，如何表现人物的性格。学生进行了热烈的讨论后，再分小组合作编写剧本，进行演出。这时，学生异常的活跃，一系列带有夸张性的戏剧动作，居然演得活灵活现，十分动人。凡此种种，不能不说是凝聚着自觉、合作、探究、创造、智慧的结晶，不能不说是一种“乐学”与“乐教”和谐共振的结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学与系列活动一体化，让自读课文活力四射。著名教育专家裴娣娜教授认为：“活动，是主体性生成和发展的机制，人的主体性在活动中生成，在活动中发展，在活动中表现”。《新课程标准》中提到改变课程实施过于强调接受学习、死记硬背、机械训练的现状，倡导学生主动参与，乐于探究，勤于动手，培养学生分析和解决实际问题的能力以及交流与合作的能力。探索根据不同的学习内容，引导学生自主地开展学习活动，让学生在活动的过程中，个性和潜能得到充分开发，切实提高他们的能力和知识水平。《春酒》是统编版八年级下册第四单元的一篇自读课文，可以设计采用系列语文活动来实现教学目标：活动一：师生交流，话题——我们的春节。通过这个活动调动学生的生活体验，激发学习热情。活动二：我来摄影。此环节想通过活动巧妙地引导学生抓住文中的细节进行品味。活动三：我来采访。此活动意在引导学生再现情境，走进文字背后的情感。活动四：我写后记。此活动中通过琦君其它文字的阅读交流，学生对作者及其文章有更深入的理解，并且用自己的语言表述出来。活动五：感受思乡。思乡诗词文的大集合，充实学生的积累。通过系列语文活动教学，共同实施有效的语文活动教学辅导和教与学互动活动，学生便能够从中产生学习兴趣和内在学习动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叶圣陶先生说：“凡为教者必期于达到不教。”也就是说“教是为了不教”，教学的初衷是授之以渔，让学生掌握运用的方法，从而迁移到学习的各个层面，更好地学习。自读课，应该是学生运用在“教读”中获得的阅读经验自主阅读，进一步强化阅读方法，沉淀为阅读能力。自读是对教读成果的检验，强调由课内向课外的延伸。从教读到自读，是由教师引导到由学生自主阅读的转变，有助于学生自主建构阅读方案，形成阅读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自读课教学中，我们应为学生创设良好的自主学习氛围，充分利用好自读课这个平台培养学生的朗读能力，主动探究能力，合作互动能力，创造性思维等综合能力，充分发挥学生的主体作用，让学生逐步养成一种自主学习，主动探究的习惯。这将使孩子们的成长更加迅速，更加自信，羽翼更加丰满地腾飞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参考文献：         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《中学语文教学研究》（高等教育出版社  王尚文主编）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《语文教学论》（陕西师范大学出版社  李景阳主编）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《新课程标准》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《语文教育学》（北京师范大学出版社 张鸿苓主编）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《大家国学叶圣陶卷》（天津人民出版社 叶圣陶著 商金林编）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5B775"/>
    <w:multiLevelType w:val="singleLevel"/>
    <w:tmpl w:val="5A55B77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59B34D"/>
    <w:multiLevelType w:val="singleLevel"/>
    <w:tmpl w:val="5A59B34D"/>
    <w:lvl w:ilvl="0" w:tentative="0">
      <w:start w:val="1"/>
      <w:numFmt w:val="chineseCounting"/>
      <w:suff w:val="nothing"/>
      <w:lvlText w:val="第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7029E"/>
    <w:rsid w:val="08B45BCD"/>
    <w:rsid w:val="09594BB3"/>
    <w:rsid w:val="0ABE11C3"/>
    <w:rsid w:val="0F6956C1"/>
    <w:rsid w:val="11623100"/>
    <w:rsid w:val="15985517"/>
    <w:rsid w:val="1EA14D31"/>
    <w:rsid w:val="22432ED5"/>
    <w:rsid w:val="232C3EF1"/>
    <w:rsid w:val="368916B1"/>
    <w:rsid w:val="36DC1EB9"/>
    <w:rsid w:val="3760741E"/>
    <w:rsid w:val="37E34C9C"/>
    <w:rsid w:val="37EE6290"/>
    <w:rsid w:val="399C5DDD"/>
    <w:rsid w:val="3F5818A7"/>
    <w:rsid w:val="3FF219B5"/>
    <w:rsid w:val="519719BE"/>
    <w:rsid w:val="53820205"/>
    <w:rsid w:val="54486E10"/>
    <w:rsid w:val="5761263A"/>
    <w:rsid w:val="5896315E"/>
    <w:rsid w:val="5C2907FA"/>
    <w:rsid w:val="5D560306"/>
    <w:rsid w:val="5DA13023"/>
    <w:rsid w:val="65707F7D"/>
    <w:rsid w:val="718326F6"/>
    <w:rsid w:val="726749B7"/>
    <w:rsid w:val="77CC4330"/>
    <w:rsid w:val="79F4560B"/>
    <w:rsid w:val="7E8D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zyp</dc:creator>
  <cp:lastModifiedBy>时光的味道</cp:lastModifiedBy>
  <dcterms:modified xsi:type="dcterms:W3CDTF">2018-01-17T05:21:13Z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