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ind w:firstLine="1124" w:firstLineChars="400"/>
        <w:textAlignment w:val="auto"/>
        <w:rPr>
          <w:rFonts w:hint="default"/>
          <w:b/>
          <w:bCs/>
          <w:sz w:val="28"/>
          <w:szCs w:val="28"/>
          <w:highlight w:val="none"/>
          <w:lang w:val="en-US" w:eastAsia="zh-CN"/>
        </w:rPr>
      </w:pPr>
      <w:r>
        <w:rPr>
          <w:rFonts w:hint="eastAsia"/>
          <w:b/>
          <w:bCs/>
          <w:sz w:val="28"/>
          <w:szCs w:val="28"/>
          <w:highlight w:val="none"/>
          <w:lang w:val="en-US" w:eastAsia="zh-CN"/>
        </w:rPr>
        <w:t>政府采购工作会议——财政局严嘉培训2019.11.19</w:t>
      </w:r>
    </w:p>
    <w:p>
      <w:pPr>
        <w:keepNext w:val="0"/>
        <w:keepLines w:val="0"/>
        <w:pageBreakBefore w:val="0"/>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今天培训的主要内容有四点：一是学校采购分类及流程，二是物业、工程定点采购，三是网上商城的执行，四是2020年政府采购预算的编制。</w:t>
      </w:r>
    </w:p>
    <w:p>
      <w:pPr>
        <w:keepNext w:val="0"/>
        <w:keepLines w:val="0"/>
        <w:pageBreakBefore w:val="0"/>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一、学校采购分类及流程</w:t>
      </w:r>
    </w:p>
    <w:p>
      <w:pPr>
        <w:keepNext w:val="0"/>
        <w:keepLines w:val="0"/>
        <w:pageBreakBefore w:val="0"/>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我把学校的采购工作分三种，一种是工程建设，一种是政府采购，最后一种是其他采购。</w:t>
      </w:r>
    </w:p>
    <w:p>
      <w:pPr>
        <w:keepNext w:val="0"/>
        <w:keepLines w:val="0"/>
        <w:pageBreakBefore w:val="0"/>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sz w:val="28"/>
          <w:szCs w:val="28"/>
          <w:highlight w:val="none"/>
          <w:lang w:val="en-US" w:eastAsia="zh-CN"/>
        </w:rPr>
        <w:t>1、工程建设，这里的工程建设是狭义的，仅指</w:t>
      </w:r>
      <w:r>
        <w:rPr>
          <w:rFonts w:hint="eastAsia" w:ascii="宋体" w:hAnsi="宋体" w:eastAsia="宋体" w:cs="宋体"/>
          <w:kern w:val="0"/>
          <w:sz w:val="28"/>
          <w:szCs w:val="28"/>
          <w:lang w:val="en-US" w:eastAsia="zh-CN" w:bidi="ar-SA"/>
        </w:rPr>
        <w:t>《必须招标的工程项目规定》（2018年国家发展和改革委员会令第16号）属于依法必须招标工程建设项目施工单项合同估算价在400万元（含）以上的项目；与建设工程有关重要设备、材料等货物的采购，单项合同估算价在200万元（含）以上的项目；勘察、设计、监理等服务的采购，单项合同估算价在100万元（含）以上的。该类项目凭发改立项，统一进区公共资源交易平台招投标。</w:t>
      </w:r>
    </w:p>
    <w:p>
      <w:pPr>
        <w:keepNext w:val="0"/>
        <w:keepLines w:val="0"/>
        <w:pageBreakBefore w:val="0"/>
        <w:numPr>
          <w:ilvl w:val="0"/>
          <w:numId w:val="0"/>
        </w:numPr>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b/>
          <w:sz w:val="28"/>
          <w:szCs w:val="28"/>
          <w:lang w:eastAsia="zh-CN"/>
        </w:rPr>
      </w:pPr>
      <w:r>
        <w:rPr>
          <w:rFonts w:hint="eastAsia" w:ascii="宋体" w:hAnsi="宋体" w:eastAsia="宋体" w:cs="宋体"/>
          <w:kern w:val="0"/>
          <w:sz w:val="28"/>
          <w:szCs w:val="28"/>
          <w:lang w:val="en-US" w:eastAsia="zh-CN" w:bidi="ar-SA"/>
        </w:rPr>
        <w:t>2、政府采购，使用财政性资金（指纳入财政预算管理的各类资金，包括公共预算资金、政府性基金、其他财政性资金）采购政府集中采购目录以内的或者采购限额标准以上的货物､工程和服务的，全部纳入政府采购预算编制范围。该类采购集中采购目录内除定点采购的，进区公共资源交易中心采购；集中采购目录外的，可以选择交易中心或者代理机构进行采购，定点采购按相关定点采购办法执行。</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采购</w:t>
      </w:r>
      <w:r>
        <w:rPr>
          <w:rFonts w:hint="eastAsia" w:ascii="宋体" w:hAnsi="宋体" w:eastAsia="宋体" w:cs="宋体"/>
          <w:b/>
          <w:sz w:val="28"/>
          <w:szCs w:val="28"/>
        </w:rPr>
        <w:t>流程图</w:t>
      </w:r>
      <w:r>
        <w:rPr>
          <w:rFonts w:hint="eastAsia" w:ascii="宋体" w:hAnsi="宋体" w:eastAsia="宋体" w:cs="宋体"/>
          <w:b/>
          <w:sz w:val="28"/>
          <w:szCs w:val="28"/>
          <w:lang w:eastAsia="zh-CN"/>
        </w:rPr>
        <w:t>：</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231140</wp:posOffset>
                </wp:positionH>
                <wp:positionV relativeFrom="paragraph">
                  <wp:posOffset>3175</wp:posOffset>
                </wp:positionV>
                <wp:extent cx="4859020" cy="342900"/>
                <wp:effectExtent l="4445" t="4445" r="13335" b="14605"/>
                <wp:wrapNone/>
                <wp:docPr id="15" name="文本框 15"/>
                <wp:cNvGraphicFramePr/>
                <a:graphic xmlns:a="http://schemas.openxmlformats.org/drawingml/2006/main">
                  <a:graphicData uri="http://schemas.microsoft.com/office/word/2010/wordprocessingShape">
                    <wps:wsp>
                      <wps:cNvSpPr txBox="1"/>
                      <wps:spPr>
                        <a:xfrm>
                          <a:off x="3451225" y="7306310"/>
                          <a:ext cx="4859020" cy="342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采购人编制政府采购预算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pt;margin-top:0.25pt;height:27pt;width:382.6pt;z-index:251661312;mso-width-relative:page;mso-height-relative:page;" fillcolor="#FFFFFF [3201]" filled="t" stroked="t" coordsize="21600,21600" o:gfxdata="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ruzbfUAAAABwEAAA8AAAAAAAAAAQAg&#10;AAAAIgAAAGRycy9kb3ducmV2LnhtbFBLAQIUABQAAAAIAIdO4kCN1pgESwIAAHcEAAAOAAAAAAAA&#10;AAEAIAAAACMBAABkcnMvZTJvRG9jLnhtbFBLBQYAAAAABgAGAFkBAADgBQ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采购人编制政府采购预算</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r>
        <w:rPr>
          <w:rFonts w:hint="eastAsia" w:ascii="宋体" w:hAnsi="宋体" w:eastAsia="宋体" w:cs="宋体"/>
          <w:b/>
          <w:sz w:val="28"/>
          <w:szCs w:val="28"/>
        </w:rPr>
        <w:t>↓</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278130</wp:posOffset>
                </wp:positionH>
                <wp:positionV relativeFrom="paragraph">
                  <wp:posOffset>63500</wp:posOffset>
                </wp:positionV>
                <wp:extent cx="4789805" cy="327660"/>
                <wp:effectExtent l="4445" t="4445" r="6350" b="10795"/>
                <wp:wrapNone/>
                <wp:docPr id="16" name="文本框 16"/>
                <wp:cNvGraphicFramePr/>
                <a:graphic xmlns:a="http://schemas.openxmlformats.org/drawingml/2006/main">
                  <a:graphicData uri="http://schemas.microsoft.com/office/word/2010/wordprocessingShape">
                    <wps:wsp>
                      <wps:cNvSpPr txBox="1"/>
                      <wps:spPr>
                        <a:xfrm>
                          <a:off x="2689225" y="7969885"/>
                          <a:ext cx="4789805" cy="327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主管局、分管科室、经建科结合部门预算依次审核采购预算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9pt;margin-top:5pt;height:25.8pt;width:377.15pt;z-index:251662336;mso-width-relative:page;mso-height-relative:page;" fillcolor="#FFFFFF [3201]" filled="t" stroked="t" coordsize="21600,21600" o:gfxdata="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9s/NYAAAAKAQAADwAAAAAAAAAB&#10;ACAAAAAiAAAAZHJzL2Rvd25yZXYueG1sUEsBAhQAFAAAAAgAh07iQHE9DStLAgAAdwQAAA4AAAAA&#10;AAAAAQAgAAAAJQEAAGRycy9lMm9Eb2MueG1sUEsFBgAAAAAGAAYAWQEAAOIFA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主管局、分管科室、经建科结合部门预算依次审核采购预算</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r>
        <w:rPr>
          <w:rFonts w:hint="eastAsia" w:ascii="宋体" w:hAnsi="宋体" w:eastAsia="宋体" w:cs="宋体"/>
          <w:b/>
          <w:sz w:val="28"/>
          <w:szCs w:val="28"/>
        </w:rPr>
        <w:t>↓</w:t>
      </w:r>
      <w:bookmarkStart w:id="3" w:name="_GoBack"/>
      <w:bookmarkEnd w:id="3"/>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r>
        <w:rPr>
          <w:rFonts w:hint="eastAsia" w:ascii="宋体" w:hAnsi="宋体" w:eastAsia="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298450</wp:posOffset>
                </wp:positionH>
                <wp:positionV relativeFrom="paragraph">
                  <wp:posOffset>59690</wp:posOffset>
                </wp:positionV>
                <wp:extent cx="4773295" cy="346710"/>
                <wp:effectExtent l="4445" t="4445" r="22860" b="10795"/>
                <wp:wrapNone/>
                <wp:docPr id="17" name="文本框 17"/>
                <wp:cNvGraphicFramePr/>
                <a:graphic xmlns:a="http://schemas.openxmlformats.org/drawingml/2006/main">
                  <a:graphicData uri="http://schemas.microsoft.com/office/word/2010/wordprocessingShape">
                    <wps:wsp>
                      <wps:cNvSpPr txBox="1"/>
                      <wps:spPr>
                        <a:xfrm>
                          <a:off x="2732405" y="8947785"/>
                          <a:ext cx="4773295" cy="346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下达政府采购预算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4.7pt;height:27.3pt;width:375.85pt;z-index:251663360;mso-width-relative:page;mso-height-relative:page;" fillcolor="#FFFFFF [3201]" filled="t" stroked="t" coordsize="21600,21600" o:gfxdata="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dcxqtUAAAAIAQAADwAAAAAAAAAB&#10;ACAAAAAiAAAAZHJzL2Rvd25yZXYueG1sUEsBAhQAFAAAAAgAh07iQAoJwpdMAgAAdwQAAA4AAAAA&#10;AAAAAQAgAAAAJAEAAGRycy9lMm9Eb2MueG1sUEsFBgAAAAAGAAYAWQEAAOIFA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下达政府采购预算</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r>
        <w:rPr>
          <w:rFonts w:hint="eastAsia" w:ascii="宋体" w:hAnsi="宋体" w:eastAsia="宋体" w:cs="宋体"/>
          <w:b/>
          <w:sz w:val="28"/>
          <w:szCs w:val="28"/>
        </w:rPr>
        <w:t>↓</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316230</wp:posOffset>
                </wp:positionH>
                <wp:positionV relativeFrom="paragraph">
                  <wp:posOffset>46355</wp:posOffset>
                </wp:positionV>
                <wp:extent cx="4734560" cy="365125"/>
                <wp:effectExtent l="4445" t="4445" r="23495" b="11430"/>
                <wp:wrapNone/>
                <wp:docPr id="40" name="文本框 40"/>
                <wp:cNvGraphicFramePr/>
                <a:graphic xmlns:a="http://schemas.openxmlformats.org/drawingml/2006/main">
                  <a:graphicData uri="http://schemas.microsoft.com/office/word/2010/wordprocessingShape">
                    <wps:wsp>
                      <wps:cNvSpPr txBox="1"/>
                      <wps:spPr>
                        <a:xfrm>
                          <a:off x="2680970" y="969010"/>
                          <a:ext cx="4734560" cy="3651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ascii="仿宋" w:hAnsi="仿宋" w:eastAsia="仿宋" w:cs="仿宋"/>
                                <w:sz w:val="24"/>
                                <w:szCs w:val="24"/>
                                <w:lang w:eastAsia="zh-CN"/>
                              </w:rPr>
                              <w:t>采购人编制采购计划、填报五联单、并在政府采购预算系统中填报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pt;margin-top:3.65pt;height:28.75pt;width:372.8pt;z-index:251664384;mso-width-relative:page;mso-height-relative:page;" fillcolor="#FFFFFF [3201]" filled="t" stroked="t" coordsize="21600,21600" o:gfxdata="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PWl+1gAAAAkBAAAPAAAAAAAAAAEAIAAA&#10;ACIAAABkcnMvZG93bnJldi54bWxQSwECFAAUAAAACACHTuJAQAwnrkcCAAB2BAAADgAAAAAAAAAB&#10;ACAAAAAlAQAAZHJzL2Uyb0RvYy54bWxQSwUGAAAAAAYABgBZAQAA3gUAAAAA&#10;">
                <v:fill on="t" focussize="0,0"/>
                <v:stroke weight="0.5pt" color="#000000 [3204]" joinstyle="round"/>
                <v:imagedata o:title=""/>
                <o:lock v:ext="edit" aspectratio="f"/>
                <v:textbox>
                  <w:txbxContent>
                    <w:p>
                      <w:pPr>
                        <w:jc w:val="center"/>
                        <w:rPr>
                          <w:rFonts w:hint="eastAsia" w:eastAsiaTheme="minorEastAsia"/>
                          <w:lang w:eastAsia="zh-CN"/>
                        </w:rPr>
                      </w:pPr>
                      <w:r>
                        <w:rPr>
                          <w:rFonts w:hint="eastAsia" w:ascii="仿宋" w:hAnsi="仿宋" w:eastAsia="仿宋" w:cs="仿宋"/>
                          <w:sz w:val="24"/>
                          <w:szCs w:val="24"/>
                          <w:lang w:eastAsia="zh-CN"/>
                        </w:rPr>
                        <w:t>采购人编制采购计划、填报五联单、并在政府采购预算系统中填报</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r>
        <w:rPr>
          <w:rFonts w:hint="eastAsia" w:ascii="宋体" w:hAnsi="宋体" w:eastAsia="宋体" w:cs="宋体"/>
          <w:b/>
          <w:sz w:val="28"/>
          <w:szCs w:val="28"/>
        </w:rPr>
        <w:t>↓</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r>
        <w:rPr>
          <w:rFonts w:hint="eastAsia" w:ascii="宋体" w:hAnsi="宋体" w:eastAsia="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300355</wp:posOffset>
                </wp:positionH>
                <wp:positionV relativeFrom="paragraph">
                  <wp:posOffset>49530</wp:posOffset>
                </wp:positionV>
                <wp:extent cx="4708525" cy="596265"/>
                <wp:effectExtent l="4445" t="4445" r="11430" b="8890"/>
                <wp:wrapNone/>
                <wp:docPr id="41" name="文本框 41"/>
                <wp:cNvGraphicFramePr/>
                <a:graphic xmlns:a="http://schemas.openxmlformats.org/drawingml/2006/main">
                  <a:graphicData uri="http://schemas.microsoft.com/office/word/2010/wordprocessingShape">
                    <wps:wsp>
                      <wps:cNvSpPr txBox="1"/>
                      <wps:spPr>
                        <a:xfrm>
                          <a:off x="2680970" y="1732280"/>
                          <a:ext cx="4708525" cy="5962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主管局、分管科室、经建科结合采购预算，实际需求依次审批纸质五联单和政府采购预算系统中的采购计划</w:t>
                            </w:r>
                          </w:p>
                          <w:p>
                            <w:pPr>
                              <w:jc w:val="center"/>
                              <w:rPr>
                                <w:rFonts w:hint="eastAsia" w:ascii="仿宋" w:hAnsi="仿宋" w:eastAsia="仿宋" w:cs="仿宋"/>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5pt;margin-top:3.9pt;height:46.95pt;width:370.75pt;z-index:251665408;mso-width-relative:page;mso-height-relative:page;" fillcolor="#FFFFFF [3201]" filled="t" stroked="t" coordsize="21600,21600" o:gfxdata="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Zqj+bVAAAACQEAAA8AAAAAAAAAAQAgAAAA&#10;IgAAAGRycy9kb3ducmV2LnhtbFBLAQIUABQAAAAIAIdO4kBxNQ8ARwIAAHgEAAAOAAAAAAAAAAEA&#10;IAAAACQBAABkcnMvZTJvRG9jLnhtbFBLBQYAAAAABgAGAFkBAADdBQ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主管局、分管科室、经建科结合采购预算，实际需求依次审批纸质五联单和政府采购预算系统中的采购计划</w:t>
                      </w:r>
                    </w:p>
                    <w:p>
                      <w:pPr>
                        <w:jc w:val="center"/>
                        <w:rPr>
                          <w:rFonts w:hint="eastAsia" w:ascii="仿宋" w:hAnsi="仿宋" w:eastAsia="仿宋" w:cs="仿宋"/>
                          <w:sz w:val="24"/>
                          <w:szCs w:val="24"/>
                          <w:lang w:eastAsia="zh-CN"/>
                        </w:rPr>
                      </w:pP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400" w:lineRule="exact"/>
        <w:ind w:firstLine="4480" w:firstLineChars="1600"/>
        <w:textAlignment w:val="auto"/>
        <w:rPr>
          <w:rFonts w:hint="eastAsia" w:ascii="宋体" w:hAnsi="宋体" w:eastAsia="宋体" w:cs="宋体"/>
          <w:b/>
          <w:sz w:val="28"/>
          <w:szCs w:val="28"/>
        </w:rPr>
      </w:pPr>
      <w:r>
        <w:rPr>
          <w:rFonts w:hint="eastAsia" w:ascii="宋体" w:hAnsi="宋体" w:eastAsia="宋体" w:cs="宋体"/>
          <w:sz w:val="28"/>
          <w:szCs w:val="28"/>
        </w:rPr>
        <mc:AlternateContent>
          <mc:Choice Requires="wps">
            <w:drawing>
              <wp:anchor distT="0" distB="0" distL="114300" distR="114300" simplePos="0" relativeHeight="251666432" behindDoc="0" locked="0" layoutInCell="1" allowOverlap="1">
                <wp:simplePos x="0" y="0"/>
                <wp:positionH relativeFrom="column">
                  <wp:posOffset>382270</wp:posOffset>
                </wp:positionH>
                <wp:positionV relativeFrom="paragraph">
                  <wp:posOffset>117475</wp:posOffset>
                </wp:positionV>
                <wp:extent cx="4536440" cy="406400"/>
                <wp:effectExtent l="4445" t="4445" r="12065" b="8255"/>
                <wp:wrapNone/>
                <wp:docPr id="42" name="文本框 42"/>
                <wp:cNvGraphicFramePr/>
                <a:graphic xmlns:a="http://schemas.openxmlformats.org/drawingml/2006/main">
                  <a:graphicData uri="http://schemas.microsoft.com/office/word/2010/wordprocessingShape">
                    <wps:wsp>
                      <wps:cNvSpPr txBox="1"/>
                      <wps:spPr>
                        <a:xfrm>
                          <a:off x="2706370" y="2851785"/>
                          <a:ext cx="4536440" cy="406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ascii="仿宋" w:hAnsi="仿宋" w:eastAsia="仿宋" w:cs="仿宋"/>
                                <w:sz w:val="24"/>
                                <w:szCs w:val="24"/>
                                <w:lang w:eastAsia="zh-CN"/>
                              </w:rPr>
                              <w:t>采购人按采购计划实施政府采购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pt;margin-top:9.25pt;height:32pt;width:357.2pt;z-index:251666432;mso-width-relative:page;mso-height-relative:page;" fillcolor="#FFFFFF [3201]" filled="t" stroked="t" coordsize="21600,21600" o:gfxdata="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guBrtYAAAAIAQAADwAAAAAAAAAB&#10;ACAAAAAiAAAAZHJzL2Rvd25yZXYueG1sUEsBAhQAFAAAAAgAh07iQDjuZBdLAgAAdwQAAA4AAAAA&#10;AAAAAQAgAAAAJQEAAGRycy9lMm9Eb2MueG1sUEsFBgAAAAAGAAYAWQEAAOIFAAAAAA==&#10;">
                <v:fill on="t" focussize="0,0"/>
                <v:stroke weight="0.5pt" color="#000000 [3204]" joinstyle="round"/>
                <v:imagedata o:title=""/>
                <o:lock v:ext="edit" aspectratio="f"/>
                <v:textbox>
                  <w:txbxContent>
                    <w:p>
                      <w:pPr>
                        <w:jc w:val="center"/>
                        <w:rPr>
                          <w:rFonts w:hint="eastAsia" w:eastAsiaTheme="minorEastAsia"/>
                          <w:lang w:eastAsia="zh-CN"/>
                        </w:rPr>
                      </w:pPr>
                      <w:r>
                        <w:rPr>
                          <w:rFonts w:hint="eastAsia" w:ascii="仿宋" w:hAnsi="仿宋" w:eastAsia="仿宋" w:cs="仿宋"/>
                          <w:sz w:val="24"/>
                          <w:szCs w:val="24"/>
                          <w:lang w:eastAsia="zh-CN"/>
                        </w:rPr>
                        <w:t>采购人按采购计划实施政府采购</w:t>
                      </w:r>
                    </w:p>
                  </w:txbxContent>
                </v:textbox>
              </v:shape>
            </w:pict>
          </mc:Fallback>
        </mc:AlternateContent>
      </w:r>
      <w:r>
        <w:rPr>
          <w:rFonts w:hint="eastAsia" w:ascii="宋体" w:hAnsi="宋体" w:eastAsia="宋体" w:cs="宋体"/>
          <w:b/>
          <w:sz w:val="28"/>
          <w:szCs w:val="28"/>
        </w:rPr>
        <w:t>↓</w:t>
      </w: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r>
        <w:rPr>
          <w:rFonts w:hint="eastAsia" w:ascii="宋体" w:hAnsi="宋体" w:eastAsia="宋体" w:cs="宋体"/>
          <w:b/>
          <w:sz w:val="28"/>
          <w:szCs w:val="28"/>
        </w:rPr>
        <w:t>↓</w:t>
      </w:r>
    </w:p>
    <w:p>
      <w:pPr>
        <w:keepNext w:val="0"/>
        <w:keepLines w:val="0"/>
        <w:pageBreakBefore w:val="0"/>
        <w:kinsoku/>
        <w:wordWrap/>
        <w:overflowPunct/>
        <w:topLinePunct w:val="0"/>
        <w:autoSpaceDE/>
        <w:autoSpaceDN/>
        <w:bidi w:val="0"/>
        <w:adjustRightInd/>
        <w:snapToGrid w:val="0"/>
        <w:spacing w:line="400" w:lineRule="exact"/>
        <w:ind w:firstLine="4480" w:firstLineChars="1600"/>
        <w:textAlignment w:val="auto"/>
        <w:rPr>
          <w:rFonts w:hint="eastAsia" w:ascii="宋体" w:hAnsi="宋体" w:eastAsia="宋体" w:cs="宋体"/>
          <w:b/>
          <w:sz w:val="28"/>
          <w:szCs w:val="28"/>
        </w:rPr>
      </w:pPr>
      <w:r>
        <w:rPr>
          <w:rFonts w:hint="eastAsia" w:ascii="宋体" w:hAnsi="宋体" w:eastAsia="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415290</wp:posOffset>
                </wp:positionH>
                <wp:positionV relativeFrom="paragraph">
                  <wp:posOffset>125730</wp:posOffset>
                </wp:positionV>
                <wp:extent cx="4475480" cy="373380"/>
                <wp:effectExtent l="4445" t="4445" r="15875" b="22225"/>
                <wp:wrapNone/>
                <wp:docPr id="43" name="文本框 43"/>
                <wp:cNvGraphicFramePr/>
                <a:graphic xmlns:a="http://schemas.openxmlformats.org/drawingml/2006/main">
                  <a:graphicData uri="http://schemas.microsoft.com/office/word/2010/wordprocessingShape">
                    <wps:wsp>
                      <wps:cNvSpPr txBox="1"/>
                      <wps:spPr>
                        <a:xfrm>
                          <a:off x="2793365" y="4116070"/>
                          <a:ext cx="4475480" cy="3733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4"/>
                                <w:szCs w:val="24"/>
                                <w:lang w:eastAsia="zh-CN"/>
                              </w:rPr>
                            </w:pPr>
                            <w:r>
                              <w:rPr>
                                <w:rFonts w:hint="eastAsia" w:ascii="仿宋" w:hAnsi="仿宋" w:eastAsia="仿宋" w:cs="仿宋"/>
                                <w:sz w:val="24"/>
                                <w:szCs w:val="24"/>
                                <w:lang w:eastAsia="zh-CN"/>
                              </w:rPr>
                              <w:t>采购活动完成后，合同在政府采购预算管理系统中备案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pt;margin-top:9.9pt;height:29.4pt;width:352.4pt;z-index:251667456;mso-width-relative:page;mso-height-relative:page;" fillcolor="#FFFFFF [3201]" filled="t" stroked="t" coordsize="21600,21600" o:gfxdata="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N0BN9YAAAAIAQAADwAAAAAAAAABACAA&#10;AAAiAAAAZHJzL2Rvd25yZXYueG1sUEsBAhQAFAAAAAgAh07iQF1MF2FIAgAAdwQAAA4AAAAAAAAA&#10;AQAgAAAAJQEAAGRycy9lMm9Eb2MueG1sUEsFBgAAAAAGAAYAWQEAAN8FAAAAAA==&#10;">
                <v:fill on="t" focussize="0,0"/>
                <v:stroke weight="0.5pt" color="#000000 [3204]" joinstyle="round"/>
                <v:imagedata o:title=""/>
                <o:lock v:ext="edit" aspectratio="f"/>
                <v:textbox>
                  <w:txbxContent>
                    <w:p>
                      <w:pPr>
                        <w:rPr>
                          <w:rFonts w:hint="eastAsia" w:ascii="仿宋" w:hAnsi="仿宋" w:eastAsia="仿宋" w:cs="仿宋"/>
                          <w:sz w:val="24"/>
                          <w:szCs w:val="24"/>
                          <w:lang w:eastAsia="zh-CN"/>
                        </w:rPr>
                      </w:pPr>
                      <w:r>
                        <w:rPr>
                          <w:rFonts w:hint="eastAsia" w:ascii="仿宋" w:hAnsi="仿宋" w:eastAsia="仿宋" w:cs="仿宋"/>
                          <w:sz w:val="24"/>
                          <w:szCs w:val="24"/>
                          <w:lang w:eastAsia="zh-CN"/>
                        </w:rPr>
                        <w:t>采购活动完成后，合同在政府采购预算管理系统中备案</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r>
        <w:rPr>
          <w:rFonts w:hint="eastAsia" w:ascii="宋体" w:hAnsi="宋体" w:eastAsia="宋体" w:cs="宋体"/>
          <w:b/>
          <w:sz w:val="28"/>
          <w:szCs w:val="28"/>
        </w:rPr>
        <w:t>↓</w:t>
      </w:r>
    </w:p>
    <w:p>
      <w:pPr>
        <w:keepNext w:val="0"/>
        <w:keepLines w:val="0"/>
        <w:pageBreakBefore w:val="0"/>
        <w:kinsoku/>
        <w:wordWrap/>
        <w:overflowPunct/>
        <w:topLinePunct w:val="0"/>
        <w:autoSpaceDE/>
        <w:autoSpaceDN/>
        <w:bidi w:val="0"/>
        <w:adjustRightInd/>
        <w:snapToGrid w:val="0"/>
        <w:spacing w:line="400" w:lineRule="exact"/>
        <w:ind w:firstLine="4480" w:firstLineChars="1600"/>
        <w:textAlignment w:val="auto"/>
        <w:rPr>
          <w:rFonts w:hint="eastAsia" w:ascii="宋体" w:hAnsi="宋体" w:eastAsia="宋体" w:cs="宋体"/>
          <w:b/>
          <w:sz w:val="28"/>
          <w:szCs w:val="28"/>
        </w:rPr>
      </w:pPr>
      <w:r>
        <w:rPr>
          <w:rFonts w:hint="eastAsia" w:ascii="宋体" w:hAnsi="宋体" w:eastAsia="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424815</wp:posOffset>
                </wp:positionH>
                <wp:positionV relativeFrom="paragraph">
                  <wp:posOffset>15875</wp:posOffset>
                </wp:positionV>
                <wp:extent cx="4441825" cy="367665"/>
                <wp:effectExtent l="4445" t="4445" r="11430" b="8890"/>
                <wp:wrapNone/>
                <wp:docPr id="44" name="文本框 44"/>
                <wp:cNvGraphicFramePr/>
                <a:graphic xmlns:a="http://schemas.openxmlformats.org/drawingml/2006/main">
                  <a:graphicData uri="http://schemas.microsoft.com/office/word/2010/wordprocessingShape">
                    <wps:wsp>
                      <wps:cNvSpPr txBox="1"/>
                      <wps:spPr>
                        <a:xfrm>
                          <a:off x="2793365" y="4963795"/>
                          <a:ext cx="4441825" cy="367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人对采购资料进行归档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5pt;margin-top:1.25pt;height:28.95pt;width:349.75pt;z-index:251668480;mso-width-relative:page;mso-height-relative:page;" fillcolor="#FFFFFF [3201]" filled="t" stroked="t" coordsize="21600,21600" o:gfxdata="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T684HWAAAACQEAAA8AAAAAAAAA&#10;AQAgAAAAIgAAAGRycy9kb3ducmV2LnhtbFBLAQIUABQAAAAIAIdO4kBjucB6TAIAAHcEAAAOAAAA&#10;AAAAAAEAIAAAACUBAABkcnMvZTJvRG9jLnhtbFBLBQYAAAAABgAGAFkBAADjBQAAAAA=&#10;">
                <v:fill on="t" focussize="0,0"/>
                <v:stroke weight="0.5pt" color="#000000 [3204]" joinstyle="round"/>
                <v:imagedata o:title=""/>
                <o:lock v:ext="edit" aspectratio="f"/>
                <v:textbox>
                  <w:txbxContent>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人对采购资料进行归档</w:t>
                      </w:r>
                    </w:p>
                  </w:txbxContent>
                </v:textbox>
              </v:shape>
            </w:pict>
          </mc:Fallback>
        </mc:AlternateContent>
      </w:r>
    </w:p>
    <w:p>
      <w:pPr>
        <w:keepNext w:val="0"/>
        <w:keepLines w:val="0"/>
        <w:pageBreakBefore w:val="0"/>
        <w:kinsoku/>
        <w:wordWrap/>
        <w:overflowPunct/>
        <w:topLinePunct w:val="0"/>
        <w:autoSpaceDE/>
        <w:autoSpaceDN/>
        <w:bidi w:val="0"/>
        <w:adjustRightInd/>
        <w:snapToGrid w:val="0"/>
        <w:spacing w:line="400" w:lineRule="exact"/>
        <w:ind w:firstLine="4498" w:firstLineChars="1600"/>
        <w:textAlignment w:val="auto"/>
        <w:rPr>
          <w:rFonts w:hint="eastAsia" w:ascii="宋体" w:hAnsi="宋体" w:eastAsia="宋体" w:cs="宋体"/>
          <w:b/>
          <w:sz w:val="28"/>
          <w:szCs w:val="28"/>
        </w:rPr>
      </w:pP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kern w:val="0"/>
          <w:sz w:val="28"/>
          <w:szCs w:val="28"/>
          <w:lang w:val="en-US" w:eastAsia="zh-CN" w:bidi="ar-SA"/>
        </w:rPr>
      </w:pPr>
    </w:p>
    <w:p>
      <w:pPr>
        <w:keepNext w:val="0"/>
        <w:keepLines w:val="0"/>
        <w:pageBreakBefore w:val="0"/>
        <w:numPr>
          <w:ilvl w:val="0"/>
          <w:numId w:val="1"/>
        </w:numPr>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其他采</w:t>
      </w:r>
      <w:r>
        <w:rPr>
          <w:rFonts w:hint="eastAsia" w:ascii="宋体" w:hAnsi="宋体" w:eastAsia="宋体" w:cs="宋体"/>
          <w:sz w:val="28"/>
          <w:szCs w:val="28"/>
          <w:lang w:val="en-US" w:eastAsia="zh-CN"/>
        </w:rPr>
        <w:t>采购</w:t>
      </w:r>
      <w:r>
        <w:rPr>
          <w:rFonts w:hint="eastAsia" w:ascii="宋体" w:hAnsi="宋体" w:eastAsia="宋体" w:cs="宋体"/>
          <w:kern w:val="0"/>
          <w:sz w:val="28"/>
          <w:szCs w:val="28"/>
          <w:lang w:val="en-US" w:eastAsia="zh-CN" w:bidi="ar-SA"/>
        </w:rPr>
        <w:t>购，其他使用财政性资金，在集中采购目录以内起点金额以下或者采购限额标准以下的货物、工程和服务。该类项目按照教育局、学校内控办法自行采购。</w:t>
      </w:r>
    </w:p>
    <w:p>
      <w:pPr>
        <w:keepNext w:val="0"/>
        <w:keepLines w:val="0"/>
        <w:pageBreakBefore w:val="0"/>
        <w:numPr>
          <w:ilvl w:val="0"/>
          <w:numId w:val="2"/>
        </w:numPr>
        <w:kinsoku/>
        <w:wordWrap/>
        <w:overflowPunct/>
        <w:topLinePunct w:val="0"/>
        <w:autoSpaceDE/>
        <w:autoSpaceDN/>
        <w:bidi w:val="0"/>
        <w:adjustRightInd/>
        <w:spacing w:line="400" w:lineRule="exact"/>
        <w:ind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物业、工程定点采购</w:t>
      </w:r>
    </w:p>
    <w:p>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具体文件详见</w:t>
      </w:r>
      <w:bookmarkStart w:id="0" w:name="wenhao_fa"/>
      <w:r>
        <w:rPr>
          <w:rFonts w:hint="eastAsia" w:ascii="宋体" w:hAnsi="宋体" w:eastAsia="宋体" w:cs="宋体"/>
          <w:kern w:val="0"/>
          <w:sz w:val="28"/>
          <w:szCs w:val="28"/>
          <w:lang w:val="en-US" w:eastAsia="zh-CN" w:bidi="ar-SA"/>
        </w:rPr>
        <w:t>武机管发</w:t>
      </w:r>
      <w:bookmarkEnd w:id="0"/>
      <w:r>
        <w:rPr>
          <w:rFonts w:hint="eastAsia" w:ascii="宋体" w:hAnsi="宋体" w:eastAsia="宋体" w:cs="宋体"/>
          <w:kern w:val="0"/>
          <w:sz w:val="28"/>
          <w:szCs w:val="28"/>
          <w:lang w:val="en-US" w:eastAsia="zh-CN" w:bidi="ar-SA"/>
        </w:rPr>
        <w:t>〔</w:t>
      </w:r>
      <w:bookmarkStart w:id="1" w:name="wenhao_year"/>
      <w:r>
        <w:rPr>
          <w:rFonts w:hint="eastAsia" w:ascii="宋体" w:hAnsi="宋体" w:eastAsia="宋体" w:cs="宋体"/>
          <w:kern w:val="0"/>
          <w:sz w:val="28"/>
          <w:szCs w:val="28"/>
          <w:lang w:val="en-US" w:eastAsia="zh-CN" w:bidi="ar-SA"/>
        </w:rPr>
        <w:t>2019</w:t>
      </w:r>
      <w:bookmarkEnd w:id="1"/>
      <w:r>
        <w:rPr>
          <w:rFonts w:hint="eastAsia" w:ascii="宋体" w:hAnsi="宋体" w:eastAsia="宋体" w:cs="宋体"/>
          <w:kern w:val="0"/>
          <w:sz w:val="28"/>
          <w:szCs w:val="28"/>
          <w:lang w:val="en-US" w:eastAsia="zh-CN" w:bidi="ar-SA"/>
        </w:rPr>
        <w:t>〕</w:t>
      </w:r>
      <w:bookmarkStart w:id="2" w:name="wenhao_hao"/>
      <w:r>
        <w:rPr>
          <w:rFonts w:hint="eastAsia" w:ascii="宋体" w:hAnsi="宋体" w:eastAsia="宋体" w:cs="宋体"/>
          <w:kern w:val="0"/>
          <w:sz w:val="28"/>
          <w:szCs w:val="28"/>
          <w:lang w:val="en-US" w:eastAsia="zh-CN" w:bidi="ar-SA"/>
        </w:rPr>
        <w:t>8</w:t>
      </w:r>
      <w:bookmarkEnd w:id="2"/>
      <w:r>
        <w:rPr>
          <w:rFonts w:hint="eastAsia" w:ascii="宋体" w:hAnsi="宋体" w:eastAsia="宋体" w:cs="宋体"/>
          <w:kern w:val="0"/>
          <w:sz w:val="28"/>
          <w:szCs w:val="28"/>
          <w:lang w:val="en-US" w:eastAsia="zh-CN" w:bidi="ar-SA"/>
        </w:rPr>
        <w:t>号、9号定点采购相关内容，这里想再具体谈几点。</w:t>
      </w:r>
    </w:p>
    <w:p>
      <w:pPr>
        <w:keepNext w:val="0"/>
        <w:keepLines w:val="0"/>
        <w:pageBreakBefore w:val="0"/>
        <w:numPr>
          <w:ilvl w:val="0"/>
          <w:numId w:val="3"/>
        </w:numPr>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范围</w:t>
      </w:r>
    </w:p>
    <w:p>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物业：区级党政机关、人民团体及区各类直属事业单位和区级机关部门所属事业单位使用财政性资金购买物业及相关服务，年度项目预算金额在20万元（含）以上至500万元（不含）以下的物业及相关服务项目。物业及相关服务包括环境卫生保洁维护及管理，设施设备日常维修保养及管理，秩序维护管理及消防监控，专项安全保卫服务及管理，专项食堂餐饮服务及管理，专项会务服务及管理，楼宇灯光会议等智能化系统和设备日常维修维护保养及管理，物业管理服务区域室外绿化养护及管理，以及其他相关服务及管理。</w:t>
      </w:r>
    </w:p>
    <w:p>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工程：区级党政机关、人民团体及区各类直属事业单位和区级机关部门所属事业单位使用财政性资金装修、修缮建筑物和构筑物，单项施工合同估算金额在20万元（含）以上至400万元（不含）以下的工程项目（不含市政、交通、水利等专业类工程）。</w:t>
      </w:r>
    </w:p>
    <w:p>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区级党政机关、人民团体及区各类直属事业单位和区级机关部门所属事业单位使用财政性资金新建、改建、扩建建筑物和构筑物，单项施工合同估算金额在20万元（含）以上至400万元（不含）以下的工程项目（不含市政、交通、水利等专业类工程），可参照本办法执行。（如不参照本办法执行的，20万元以上-400万元之间，政府采购工程依法不进行招标的，应当依照政府采购法和本条例规定的竞争性谈判或者单一来源采购方式采购。）</w:t>
      </w:r>
    </w:p>
    <w:p>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本办法所指工程包括基础工程、土石方工程、屋面工程、结构工程、给排水工程、暖通工程、电气工程、照明工程、防雷工程、节能改造工程、门窗工程、室内外装修装饰工程等。</w:t>
      </w:r>
    </w:p>
    <w:p>
      <w:pPr>
        <w:keepNext w:val="0"/>
        <w:keepLines w:val="0"/>
        <w:pageBreakBefore w:val="0"/>
        <w:numPr>
          <w:ilvl w:val="0"/>
          <w:numId w:val="3"/>
        </w:numPr>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流程</w:t>
      </w:r>
    </w:p>
    <w:p>
      <w:pPr>
        <w:keepNext w:val="0"/>
        <w:keepLines w:val="0"/>
        <w:pageBreakBefore w:val="0"/>
        <w:numPr>
          <w:ilvl w:val="0"/>
          <w:numId w:val="0"/>
        </w:numPr>
        <w:kinsoku/>
        <w:wordWrap/>
        <w:overflowPunct/>
        <w:topLinePunct w:val="0"/>
        <w:autoSpaceDE/>
        <w:autoSpaceDN/>
        <w:bidi w:val="0"/>
        <w:adjustRightInd/>
        <w:spacing w:line="400" w:lineRule="exact"/>
        <w:ind w:firstLine="56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年初在政府采购预算管理系统中申报预算，实施时申报采购计划，采购方式选择自行采购，采购机构选定点采购。携纸质五联单、小额维修装饰类项目会办单、工程造价清单、经中介审核后的工程造价审核意见，至我局、发改局办理政府采购和会办手续，后按定点采购相关办法执行。</w:t>
      </w:r>
    </w:p>
    <w:p>
      <w:pPr>
        <w:keepNext w:val="0"/>
        <w:keepLines w:val="0"/>
        <w:pageBreakBefore w:val="0"/>
        <w:numPr>
          <w:ilvl w:val="0"/>
          <w:numId w:val="0"/>
        </w:numPr>
        <w:kinsoku/>
        <w:wordWrap/>
        <w:overflowPunct/>
        <w:topLinePunct w:val="0"/>
        <w:autoSpaceDE/>
        <w:autoSpaceDN/>
        <w:bidi w:val="0"/>
        <w:adjustRightInd/>
        <w:spacing w:line="400" w:lineRule="exact"/>
        <w:ind w:firstLine="56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采购人应按照政府采购信息公开管理规定做好信息公开，并在合同签订后5个工作日内，将相关材料报区机关后勤中心备案，备案材料包括项目基本情况、采购情况说明、正式合同文本等。</w:t>
      </w:r>
    </w:p>
    <w:p>
      <w:pPr>
        <w:keepNext w:val="0"/>
        <w:keepLines w:val="0"/>
        <w:pageBreakBefore w:val="0"/>
        <w:numPr>
          <w:ilvl w:val="0"/>
          <w:numId w:val="4"/>
        </w:numPr>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网上商城的执行</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b w:val="0"/>
          <w:i w:val="0"/>
          <w:caps w:val="0"/>
          <w:color w:val="333333"/>
          <w:spacing w:val="0"/>
          <w:kern w:val="0"/>
          <w:sz w:val="28"/>
          <w:szCs w:val="28"/>
          <w:shd w:val="clear" w:fill="FFFFFF"/>
          <w:lang w:val="en-US" w:eastAsia="zh-CN" w:bidi="ar"/>
        </w:rPr>
        <w:t>集中采购目录内货物单次或批量在20万元以下，EG：服务器、计算机网络设备。集中采购目录外货物单次或批量在5万元以上至30万元以下的采购项目，EG：实行政府采购网上商城采购。网上商城不能满足需求的，采购单位可按财务管理规定，经部门、单位负责人批准可实行线下采购。</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b w:val="0"/>
          <w:i w:val="0"/>
          <w:caps w:val="0"/>
          <w:color w:val="333333"/>
          <w:spacing w:val="0"/>
          <w:kern w:val="0"/>
          <w:sz w:val="28"/>
          <w:szCs w:val="28"/>
          <w:shd w:val="clear" w:fill="FFFFFF"/>
          <w:lang w:val="en-US" w:eastAsia="zh-CN" w:bidi="ar"/>
        </w:rPr>
        <w:t>在政府采购集中采购目录中注明实物配发或网上商城采购的，需要在政府采购预算管理系统中填报，并填报纸质五联单，其余的均不用填报。</w:t>
      </w:r>
    </w:p>
    <w:p>
      <w:pPr>
        <w:keepNext w:val="0"/>
        <w:keepLines w:val="0"/>
        <w:pageBreakBefore w:val="0"/>
        <w:numPr>
          <w:ilvl w:val="0"/>
          <w:numId w:val="4"/>
        </w:numPr>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sz w:val="28"/>
          <w:szCs w:val="28"/>
          <w:highlight w:val="none"/>
          <w:lang w:val="en-US" w:eastAsia="zh-CN"/>
        </w:rPr>
        <w:t>2020年政府采购预算的编制。</w:t>
      </w:r>
    </w:p>
    <w:p>
      <w:pPr>
        <w:keepNext w:val="0"/>
        <w:keepLines w:val="0"/>
        <w:pageBreakBefore w:val="0"/>
        <w:numPr>
          <w:ilvl w:val="0"/>
          <w:numId w:val="0"/>
        </w:numPr>
        <w:kinsoku/>
        <w:wordWrap/>
        <w:overflowPunct/>
        <w:topLinePunct w:val="0"/>
        <w:autoSpaceDE/>
        <w:autoSpaceDN/>
        <w:bidi w:val="0"/>
        <w:adjustRightInd/>
        <w:spacing w:line="40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1、编制范围</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 xml:space="preserve">区级各行政、事业单位、团体组织（下文简称“采购人”）使用财政性资金（指纳入财政预算管理的各类资金，包括公共预算资金、政府性基金、其他财政性资金）采购政府集中采购目录以内的或者采购限额标准以上的货物､工程和服务的，全部纳入政府采购预算编制范围。 </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2、编制原则</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1）应编尽编、编实编细。采购人应理清采购需求，认真做好组织工作，不得重货物、工程，轻服务；重目录内集中采购，轻目录外分散采购。应做到“应编尽编、编实编细”，保证预算编制的准确性、科学性。</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（2）厉行节约、勤俭办事。要在遵循部门预算编制原则的前提下，本着实事求是、勤俭节约、经济适用的原则，按照“急需、必须”的要求编制政府采购预算。</w:t>
      </w:r>
    </w:p>
    <w:p>
      <w:pPr>
        <w:keepNext w:val="0"/>
        <w:keepLines w:val="0"/>
        <w:pageBreakBefore w:val="0"/>
        <w:kinsoku/>
        <w:wordWrap/>
        <w:overflowPunct/>
        <w:topLinePunct w:val="0"/>
        <w:autoSpaceDE/>
        <w:autoSpaceDN/>
        <w:bidi w:val="0"/>
        <w:adjustRightInd/>
        <w:spacing w:line="400" w:lineRule="exact"/>
        <w:ind w:firstLine="280" w:firstLineChars="100"/>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3）与部门预算保持一致。采购预算的项目、名称、资金性质等内容，应与部门预算保持一致。采购人要结合本单位年度部门预算指标、上年结转资金、自筹资金的安排情况，编制政府采购预算，不得编制资金尚未落实的政府采购预算（可待一下确定后编制）。每年政府采购预算编制、审核、下达时间与部门预算同步。年初政府采购预算审核下达后，原则上不得调整；确有特殊情况，经财政局主管业务科室、政府采购监督管理部门审核后可适当调整。当年度部门预算未安排，需从其他经费或项目调剂指标的，需在政府采购五联单上写明，并由财政业务科室审批同意后实行政府采购。</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3、编制要求</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1）分类编制。政府采购预算要严格按照政府集中采购目录中关于货物、工程和服务的分类和顺序编制，同类型的采购项目应归并在一起；属于政府集中采购目录以外，但在政府采购限额标准以上的政府采购项目，按A.货物类、B.工程类和C.服务类三大类分类编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（2）系统填报。编制年度政府采购预算要按照政府采购预算管理软件系统的要求填报（主要包括采购项目名称、采购类型、数量、采购金额等），不得缺项，不得化整为零。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（3）各采购单位编制的采购项目如不需跨年应保证当年可执行完成，跨年执行的项目其当年预算应能执行完成。</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2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b w:val="0"/>
          <w:i w:val="0"/>
          <w:caps w:val="0"/>
          <w:color w:val="333333"/>
          <w:spacing w:val="0"/>
          <w:kern w:val="0"/>
          <w:sz w:val="28"/>
          <w:szCs w:val="28"/>
          <w:shd w:val="clear" w:fill="FFFFFF"/>
          <w:lang w:val="en-US" w:eastAsia="zh-CN" w:bidi="ar"/>
        </w:rPr>
        <w:t>（4）不可肢解规避集中采购，政府采购预算指一个财政年度内对货物、工程、服务进行编制，请勿肢解。如某单位当年度需计划采购35万家具，但该单位通过分解，第一次采购17万，第二次采购18万，通过该方法规避集中采购，属违规采购。</w:t>
      </w:r>
    </w:p>
    <w:p>
      <w:pPr>
        <w:keepNext w:val="0"/>
        <w:keepLines w:val="0"/>
        <w:pageBreakBefore w:val="0"/>
        <w:numPr>
          <w:ilvl w:val="0"/>
          <w:numId w:val="0"/>
        </w:numPr>
        <w:kinsoku/>
        <w:wordWrap/>
        <w:overflowPunct/>
        <w:topLinePunct w:val="0"/>
        <w:autoSpaceDE/>
        <w:autoSpaceDN/>
        <w:bidi w:val="0"/>
        <w:adjustRightInd/>
        <w:spacing w:line="400" w:lineRule="exact"/>
        <w:jc w:val="both"/>
        <w:textAlignment w:val="auto"/>
        <w:rPr>
          <w:rFonts w:hint="eastAsia" w:ascii="宋体" w:hAnsi="宋体" w:eastAsia="宋体" w:cs="宋体"/>
          <w:kern w:val="0"/>
          <w:sz w:val="28"/>
          <w:szCs w:val="28"/>
          <w:lang w:val="en-US" w:eastAsia="zh-CN" w:bidi="ar-SA"/>
        </w:rPr>
      </w:pPr>
    </w:p>
    <w:p>
      <w:pPr>
        <w:keepNext w:val="0"/>
        <w:keepLines w:val="0"/>
        <w:pageBreakBefore w:val="0"/>
        <w:numPr>
          <w:ilvl w:val="0"/>
          <w:numId w:val="0"/>
        </w:numPr>
        <w:kinsoku/>
        <w:wordWrap/>
        <w:overflowPunct/>
        <w:topLinePunct w:val="0"/>
        <w:autoSpaceDE/>
        <w:autoSpaceDN/>
        <w:bidi w:val="0"/>
        <w:adjustRightInd/>
        <w:spacing w:line="400" w:lineRule="exact"/>
        <w:jc w:val="center"/>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                                            武进区财政局</w:t>
      </w:r>
    </w:p>
    <w:p>
      <w:pPr>
        <w:keepNext w:val="0"/>
        <w:keepLines w:val="0"/>
        <w:pageBreakBefore w:val="0"/>
        <w:numPr>
          <w:ilvl w:val="0"/>
          <w:numId w:val="0"/>
        </w:numPr>
        <w:kinsoku/>
        <w:wordWrap/>
        <w:overflowPunct/>
        <w:topLinePunct w:val="0"/>
        <w:autoSpaceDE/>
        <w:autoSpaceDN/>
        <w:bidi w:val="0"/>
        <w:adjustRightInd/>
        <w:spacing w:line="400" w:lineRule="exact"/>
        <w:jc w:val="center"/>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                                            严嘉</w:t>
      </w:r>
    </w:p>
    <w:p>
      <w:pPr>
        <w:keepNext w:val="0"/>
        <w:keepLines w:val="0"/>
        <w:pageBreakBefore w:val="0"/>
        <w:numPr>
          <w:ilvl w:val="0"/>
          <w:numId w:val="0"/>
        </w:numPr>
        <w:kinsoku/>
        <w:wordWrap/>
        <w:overflowPunct/>
        <w:topLinePunct w:val="0"/>
        <w:autoSpaceDE/>
        <w:autoSpaceDN/>
        <w:bidi w:val="0"/>
        <w:adjustRightInd/>
        <w:spacing w:line="400" w:lineRule="exact"/>
        <w:jc w:val="right"/>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2019年11月19日</w:t>
      </w:r>
    </w:p>
    <w:p>
      <w:pPr>
        <w:numPr>
          <w:ilvl w:val="0"/>
          <w:numId w:val="0"/>
        </w:numPr>
        <w:jc w:val="both"/>
        <w:rPr>
          <w:rFonts w:hint="eastAsia" w:ascii="宋体" w:hAnsi="宋体" w:cs="Helvetica"/>
          <w:kern w:val="0"/>
          <w:sz w:val="28"/>
          <w:szCs w:val="28"/>
          <w:lang w:val="en-US" w:eastAsia="zh-CN" w:bidi="ar-SA"/>
        </w:rPr>
      </w:pPr>
    </w:p>
    <w:p>
      <w:pPr>
        <w:numPr>
          <w:ilvl w:val="0"/>
          <w:numId w:val="0"/>
        </w:numPr>
        <w:spacing w:line="560" w:lineRule="exact"/>
        <w:rPr>
          <w:rFonts w:hint="eastAsia" w:ascii="宋体" w:hAnsi="宋体" w:cs="Helvetica"/>
          <w:kern w:val="0"/>
          <w:sz w:val="28"/>
          <w:szCs w:val="28"/>
          <w:lang w:val="en-US" w:eastAsia="zh-CN" w:bidi="ar-SA"/>
        </w:rPr>
      </w:pPr>
    </w:p>
    <w:p>
      <w:pPr>
        <w:numPr>
          <w:ilvl w:val="0"/>
          <w:numId w:val="0"/>
        </w:numPr>
        <w:spacing w:line="560" w:lineRule="exact"/>
        <w:rPr>
          <w:rFonts w:hint="eastAsia"/>
          <w:sz w:val="28"/>
          <w:szCs w:val="28"/>
          <w:highlight w:val="none"/>
          <w:lang w:val="en-US" w:eastAsia="zh-CN"/>
        </w:rPr>
      </w:pPr>
      <w:r>
        <w:rPr>
          <w:rFonts w:hint="eastAsia" w:ascii="宋体" w:hAnsi="宋体" w:cs="Helvetica"/>
          <w:kern w:val="0"/>
          <w:sz w:val="28"/>
          <w:szCs w:val="28"/>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C7695"/>
    <w:multiLevelType w:val="singleLevel"/>
    <w:tmpl w:val="5D8C7695"/>
    <w:lvl w:ilvl="0" w:tentative="0">
      <w:start w:val="3"/>
      <w:numFmt w:val="decimal"/>
      <w:suff w:val="nothing"/>
      <w:lvlText w:val="%1、"/>
      <w:lvlJc w:val="left"/>
    </w:lvl>
  </w:abstractNum>
  <w:abstractNum w:abstractNumId="1">
    <w:nsid w:val="5D8D6D34"/>
    <w:multiLevelType w:val="singleLevel"/>
    <w:tmpl w:val="5D8D6D34"/>
    <w:lvl w:ilvl="0" w:tentative="0">
      <w:start w:val="2"/>
      <w:numFmt w:val="chineseCounting"/>
      <w:suff w:val="nothing"/>
      <w:lvlText w:val="%1、"/>
      <w:lvlJc w:val="left"/>
    </w:lvl>
  </w:abstractNum>
  <w:abstractNum w:abstractNumId="2">
    <w:nsid w:val="5D8D7083"/>
    <w:multiLevelType w:val="singleLevel"/>
    <w:tmpl w:val="5D8D7083"/>
    <w:lvl w:ilvl="0" w:tentative="0">
      <w:start w:val="1"/>
      <w:numFmt w:val="decimal"/>
      <w:suff w:val="nothing"/>
      <w:lvlText w:val="%1、"/>
      <w:lvlJc w:val="left"/>
    </w:lvl>
  </w:abstractNum>
  <w:abstractNum w:abstractNumId="3">
    <w:nsid w:val="5D904DA5"/>
    <w:multiLevelType w:val="singleLevel"/>
    <w:tmpl w:val="5D904DA5"/>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A6BF6"/>
    <w:rsid w:val="078E5CE5"/>
    <w:rsid w:val="08E24543"/>
    <w:rsid w:val="09C148B2"/>
    <w:rsid w:val="139020F3"/>
    <w:rsid w:val="13F05A4D"/>
    <w:rsid w:val="1B56756C"/>
    <w:rsid w:val="1C5D20C4"/>
    <w:rsid w:val="201E14BD"/>
    <w:rsid w:val="20C07482"/>
    <w:rsid w:val="303A6BF6"/>
    <w:rsid w:val="3AEA7607"/>
    <w:rsid w:val="3EEE2907"/>
    <w:rsid w:val="515715CD"/>
    <w:rsid w:val="5A800FB2"/>
    <w:rsid w:val="624F5A11"/>
    <w:rsid w:val="6B293BE7"/>
    <w:rsid w:val="6BA06EE9"/>
    <w:rsid w:val="705E32CF"/>
    <w:rsid w:val="73DA1A74"/>
    <w:rsid w:val="7EAC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2019-09-26T07:05:00Z</dcterms:created>
  <dc:creator>hp</dc:creator>
  <cp:lastModifiedBy>Administrator</cp:lastModifiedBy>
  <dcterms:modified xsi:type="dcterms:W3CDTF">2019-11-21T07:20:57Z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