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heme="minorEastAsia" w:hAnsiTheme="minorEastAsia" w:eastAsiaTheme="minorEastAsia" w:cstheme="minorEastAsia"/>
          <w:sz w:val="24"/>
          <w:szCs w:val="24"/>
          <w:lang w:val="en-US" w:eastAsia="zh-CN"/>
        </w:rPr>
      </w:pPr>
      <w:r>
        <w:rPr>
          <w:rFonts w:hint="default"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本次学习，我们感受到了不同学校、不同教师的风采。我对“学校文化”的内涵有了更深层次的感悟，不再停留在那些具体的实物、画面上，而是提升到挖掘学校内涵的高层次领域，使我的认识更深、更广。学校文化是需要全体师生员工的参与和坚持才能传承和发扬，才能达到文化育人之境界。可以说学校文化是学校办学理念融化到师生员工血液里的过程和外化，是学校育人活动中最直接、最广泛也是最深刻的部分。学校教育教学管理工作都是要通过一定的行为和有组织的活动来进行的。如果能用文化来审视这些行为，并通过全体师生员工的参与 形成 与学校办学理念相吻合、富有个性、鲜活的行为文化，那么，这所学校离文化育人的境界也就不远了。重视创设校园活动，并注重活动形式的标识性或活动仪式的规范性，用看得见的行为方式来强化一种看不见的教育目的，以期能增强对学生心灵体验的</w:t>
      </w:r>
      <w:bookmarkStart w:id="0" w:name="_GoBack"/>
      <w:bookmarkEnd w:id="0"/>
      <w:r>
        <w:rPr>
          <w:rFonts w:hint="eastAsia" w:asciiTheme="minorEastAsia" w:hAnsiTheme="minorEastAsia" w:cstheme="minorEastAsia"/>
          <w:sz w:val="24"/>
          <w:szCs w:val="24"/>
          <w:lang w:val="en-US" w:eastAsia="zh-CN"/>
        </w:rPr>
        <w:t xml:space="preserve">震撼作用，提升活动的教育效果。因此我认为：学校文化建设一在因势利导，二在慎重塑造，三要功夫下在题外。          </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仇伟红</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107916"/>
    <w:rsid w:val="2AAF2B42"/>
    <w:rsid w:val="43107916"/>
    <w:rsid w:val="44DA6039"/>
    <w:rsid w:val="5DCB1674"/>
    <w:rsid w:val="600B7EA1"/>
    <w:rsid w:val="6A2E3EFC"/>
    <w:rsid w:val="77473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555555"/>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2019-11-08T15:59:00Z</dcterms:created>
  <dc:creator>依依</dc:creator>
  <cp:lastModifiedBy>依依</cp:lastModifiedBy>
  <dcterms:modified xsi:type="dcterms:W3CDTF">2019-11-09T14:46:06Z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