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A33" w:rsidRDefault="002A2010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32"/>
          <w:szCs w:val="32"/>
        </w:rPr>
        <w:t>民间游戏观察记录</w:t>
      </w:r>
    </w:p>
    <w:tbl>
      <w:tblPr>
        <w:tblW w:w="9816" w:type="dxa"/>
        <w:jc w:val="center"/>
        <w:tblCellSpacing w:w="0" w:type="dxa"/>
        <w:tblInd w:w="-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90"/>
        <w:gridCol w:w="6226"/>
      </w:tblGrid>
      <w:tr w:rsidR="00074A33" w:rsidTr="00251103">
        <w:trPr>
          <w:trHeight w:val="560"/>
          <w:tblCellSpacing w:w="0" w:type="dxa"/>
          <w:jc w:val="center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6512AA" w:rsidP="00595127">
            <w:pPr>
              <w:pStyle w:val="a5"/>
              <w:spacing w:before="0" w:beforeAutospacing="0" w:after="0" w:afterAutospacing="0"/>
              <w:ind w:left="1205" w:hangingChars="500" w:hanging="1205"/>
            </w:pPr>
            <w:r>
              <w:rPr>
                <w:rFonts w:hint="eastAsia"/>
                <w:b/>
                <w:color w:val="000000"/>
              </w:rPr>
              <w:t>观察对象：</w:t>
            </w:r>
            <w:r w:rsidR="00595127">
              <w:t xml:space="preserve"> </w:t>
            </w:r>
            <w:r w:rsidR="00847912">
              <w:t>王雅琪</w:t>
            </w:r>
            <w:r w:rsidR="00847912">
              <w:rPr>
                <w:rFonts w:hint="eastAsia"/>
              </w:rPr>
              <w:t>、</w:t>
            </w:r>
            <w:r w:rsidR="00847912">
              <w:t>周浩轩</w:t>
            </w:r>
          </w:p>
        </w:tc>
        <w:tc>
          <w:tcPr>
            <w:tcW w:w="6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年龄：</w:t>
            </w:r>
            <w:r w:rsidR="006512AA">
              <w:rPr>
                <w:rFonts w:hint="eastAsia"/>
                <w:color w:val="000000"/>
              </w:rPr>
              <w:t>5岁</w:t>
            </w:r>
          </w:p>
        </w:tc>
      </w:tr>
      <w:tr w:rsidR="00074A33">
        <w:trPr>
          <w:trHeight w:val="41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 w:rsidP="00FC619D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观察者：</w:t>
            </w:r>
            <w:r w:rsidR="006512AA">
              <w:rPr>
                <w:rFonts w:hint="eastAsia"/>
                <w:bCs/>
                <w:color w:val="000000"/>
              </w:rPr>
              <w:t>史黎璟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儿童人数：</w:t>
            </w:r>
            <w:r w:rsidR="00CA5C62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b/>
                <w:color w:val="000000"/>
              </w:rPr>
              <w:t xml:space="preserve">   成人人数：</w:t>
            </w:r>
            <w:r>
              <w:rPr>
                <w:rFonts w:hint="eastAsia"/>
                <w:color w:val="000000"/>
              </w:rPr>
              <w:t>1人</w:t>
            </w:r>
          </w:p>
        </w:tc>
      </w:tr>
      <w:tr w:rsidR="00074A33">
        <w:trPr>
          <w:trHeight w:val="35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Pr="00F6279A" w:rsidRDefault="002A2010" w:rsidP="00847912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观察时间：</w:t>
            </w:r>
            <w:r>
              <w:rPr>
                <w:rFonts w:hint="eastAsia"/>
                <w:bCs/>
                <w:color w:val="000000"/>
              </w:rPr>
              <w:t>2019.</w:t>
            </w:r>
            <w:r w:rsidR="00847912">
              <w:rPr>
                <w:rFonts w:hint="eastAsia"/>
                <w:bCs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b/>
                <w:color w:val="000000"/>
              </w:rPr>
              <w:t>观察地点：</w:t>
            </w:r>
            <w:r w:rsidR="0062431B">
              <w:t xml:space="preserve"> </w:t>
            </w:r>
            <w:r w:rsidR="00F6279A">
              <w:t>教室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577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观察目的：</w:t>
            </w:r>
            <w:r w:rsidR="001F4901" w:rsidRPr="001F4901">
              <w:rPr>
                <w:rFonts w:hint="eastAsia"/>
                <w:color w:val="000000"/>
              </w:rPr>
              <w:t>目标幼儿在游戏中是否能遵守游戏规则</w:t>
            </w:r>
            <w:r w:rsidR="001F4901">
              <w:rPr>
                <w:rFonts w:hint="eastAsia"/>
                <w:color w:val="000000"/>
              </w:rPr>
              <w:t>。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736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观察内容：</w:t>
            </w:r>
            <w:r w:rsidR="003623D9" w:rsidRPr="003623D9">
              <w:rPr>
                <w:rFonts w:hint="eastAsia"/>
                <w:color w:val="000000"/>
              </w:rPr>
              <w:t>目标幼儿</w:t>
            </w:r>
            <w:r w:rsidRPr="003623D9">
              <w:rPr>
                <w:rFonts w:hint="eastAsia"/>
                <w:color w:val="000000"/>
              </w:rPr>
              <w:t>在游戏中的</w:t>
            </w:r>
            <w:r w:rsidR="006D14EC">
              <w:rPr>
                <w:rFonts w:hint="eastAsia"/>
                <w:color w:val="000000"/>
              </w:rPr>
              <w:t>具体</w:t>
            </w:r>
            <w:r w:rsidR="003623D9" w:rsidRPr="003623D9">
              <w:rPr>
                <w:rFonts w:hint="eastAsia"/>
                <w:color w:val="000000"/>
              </w:rPr>
              <w:t>表现</w:t>
            </w:r>
            <w:r w:rsidR="003623D9">
              <w:rPr>
                <w:rFonts w:hint="eastAsia"/>
                <w:color w:val="000000"/>
              </w:rPr>
              <w:t>。</w:t>
            </w:r>
          </w:p>
        </w:tc>
      </w:tr>
      <w:tr w:rsidR="00074A33">
        <w:trPr>
          <w:trHeight w:val="9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t>观察记录：</w:t>
            </w:r>
          </w:p>
          <w:p w:rsidR="00CA5C62" w:rsidRDefault="00CA5C62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 xml:space="preserve">  </w:t>
            </w:r>
            <w:r w:rsidR="000D3B66"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867025" cy="3048000"/>
                  <wp:effectExtent l="19050" t="0" r="9525" b="0"/>
                  <wp:docPr id="5" name="图片 4" descr="IMG_6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931" cy="304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D3B66"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895600" cy="3048000"/>
                  <wp:effectExtent l="19050" t="0" r="0" b="0"/>
                  <wp:docPr id="6" name="图片 5" descr="IMG_6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50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515" cy="304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2AA" w:rsidRPr="009C5466" w:rsidRDefault="00595127" w:rsidP="002852BE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游戏时间，孩子们商量着玩</w:t>
            </w:r>
            <w:r w:rsidR="00847912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《金苹果》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的游戏</w:t>
            </w:r>
            <w:r w:rsidR="00251103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。</w:t>
            </w:r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孩子们熟悉了一遍《金苹果》的童谣</w:t>
            </w:r>
            <w:r w:rsidR="00251103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，</w:t>
            </w:r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接着让孩子们</w:t>
            </w:r>
            <w:r w:rsidR="00847912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找</w:t>
            </w:r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一个旁边的</w:t>
            </w:r>
            <w:r w:rsidR="00847912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好朋友，</w:t>
            </w:r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王雅琪对周浩轩说：“我们俩一起玩吧，”周浩轩看了看说：“好呀。”于是俩人</w:t>
            </w:r>
            <w:r w:rsidR="00847912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面对面的坐着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一起念着</w:t>
            </w:r>
            <w:r w:rsidR="00847912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童谣，</w:t>
            </w:r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一边</w:t>
            </w:r>
            <w:proofErr w:type="gramStart"/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念一边</w:t>
            </w:r>
            <w:proofErr w:type="gramEnd"/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做着动作，念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到</w:t>
            </w:r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“上上下下左</w:t>
            </w:r>
            <w:proofErr w:type="gramStart"/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左右</w:t>
            </w:r>
            <w:proofErr w:type="gramEnd"/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右前前后后”时，两人小手都能找对方位，当</w:t>
            </w:r>
            <w:r w:rsidR="00847912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最后一句童谣“苹果最像谁”时</w:t>
            </w:r>
            <w:r w:rsidR="002852BE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，王雅琪出的锤，周浩轩出的剪刀，王雅琪笑着对周浩轩说：“你输了，苹果最像我”。</w:t>
            </w:r>
          </w:p>
        </w:tc>
      </w:tr>
      <w:tr w:rsidR="00074A33">
        <w:trPr>
          <w:trHeight w:val="1386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5B09" w:rsidRDefault="002A2010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b/>
                <w:color w:val="000000"/>
              </w:rPr>
            </w:pPr>
            <w:r>
              <w:rPr>
                <w:rFonts w:cs="微软雅黑" w:hint="eastAsia"/>
                <w:b/>
                <w:color w:val="000000"/>
              </w:rPr>
              <w:t>分析解读：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color w:val="000000"/>
              </w:rPr>
            </w:pPr>
            <w:r w:rsidRPr="001F6DE8">
              <w:rPr>
                <w:rFonts w:cs="微软雅黑" w:hint="eastAsia"/>
                <w:color w:val="000000"/>
              </w:rPr>
              <w:t>《指南》社会领域目标指出</w:t>
            </w:r>
            <w:r w:rsidR="002852BE">
              <w:rPr>
                <w:rFonts w:cs="微软雅黑" w:hint="eastAsia"/>
                <w:color w:val="000000"/>
              </w:rPr>
              <w:t>4</w:t>
            </w:r>
            <w:r w:rsidRPr="001F6DE8">
              <w:rPr>
                <w:rFonts w:cs="微软雅黑" w:hint="eastAsia"/>
                <w:color w:val="000000"/>
              </w:rPr>
              <w:t>-</w:t>
            </w:r>
            <w:r w:rsidR="002852BE">
              <w:rPr>
                <w:rFonts w:cs="微软雅黑" w:hint="eastAsia"/>
                <w:color w:val="000000"/>
              </w:rPr>
              <w:t>5</w:t>
            </w:r>
            <w:r w:rsidRPr="001F6DE8">
              <w:rPr>
                <w:rFonts w:cs="微软雅黑" w:hint="eastAsia"/>
                <w:color w:val="000000"/>
              </w:rPr>
              <w:t>岁：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color w:val="000000"/>
              </w:rPr>
            </w:pPr>
            <w:r>
              <w:rPr>
                <w:rFonts w:cs="微软雅黑" w:hint="eastAsia"/>
                <w:color w:val="000000"/>
              </w:rPr>
              <w:t>1、</w:t>
            </w:r>
            <w:r w:rsidRPr="001F6DE8">
              <w:rPr>
                <w:rFonts w:cs="微软雅黑" w:hint="eastAsia"/>
                <w:color w:val="000000"/>
              </w:rPr>
              <w:t>对群体活动有兴趣。</w:t>
            </w:r>
          </w:p>
          <w:p w:rsid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 w:hint="eastAsia"/>
                <w:color w:val="000000"/>
              </w:rPr>
            </w:pPr>
            <w:r>
              <w:rPr>
                <w:rFonts w:cs="微软雅黑" w:hint="eastAsia"/>
                <w:color w:val="000000"/>
              </w:rPr>
              <w:t>2、在提醒下，能遵守游戏规则。</w:t>
            </w:r>
          </w:p>
          <w:p w:rsidR="002852BE" w:rsidRDefault="002852BE" w:rsidP="001F6DE8">
            <w:pPr>
              <w:pStyle w:val="a5"/>
              <w:spacing w:before="0" w:beforeAutospacing="0" w:after="0" w:afterAutospacing="0" w:line="360" w:lineRule="auto"/>
              <w:rPr>
                <w:rFonts w:cs="微软雅黑" w:hint="eastAsia"/>
                <w:color w:val="000000"/>
              </w:rPr>
            </w:pPr>
            <w:r>
              <w:rPr>
                <w:rFonts w:cs="微软雅黑" w:hint="eastAsia"/>
                <w:color w:val="000000"/>
              </w:rPr>
              <w:lastRenderedPageBreak/>
              <w:t>《指南》科学领域目标指出4-5岁：</w:t>
            </w:r>
          </w:p>
          <w:p w:rsidR="002852BE" w:rsidRPr="001F6DE8" w:rsidRDefault="002852BE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color w:val="000000"/>
              </w:rPr>
            </w:pPr>
            <w:r>
              <w:rPr>
                <w:rFonts w:cs="微软雅黑" w:hint="eastAsia"/>
                <w:color w:val="000000"/>
              </w:rPr>
              <w:t>1、能按指令上下、左右、前后运动方向。</w:t>
            </w:r>
          </w:p>
          <w:p w:rsidR="00074A33" w:rsidRPr="00BC0BE7" w:rsidRDefault="00777FA9" w:rsidP="000D3B66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cs="微软雅黑"/>
                <w:bCs/>
                <w:color w:val="000000"/>
              </w:rPr>
            </w:pPr>
            <w:r>
              <w:rPr>
                <w:rFonts w:cs="微软雅黑" w:hint="eastAsia"/>
                <w:bCs/>
                <w:color w:val="000000"/>
              </w:rPr>
              <w:t>在游戏活动中，我们可以看出</w:t>
            </w:r>
            <w:r w:rsidR="001F4901">
              <w:rPr>
                <w:rFonts w:cs="微软雅黑" w:hint="eastAsia"/>
                <w:bCs/>
                <w:color w:val="000000"/>
              </w:rPr>
              <w:t>我们可以看出</w:t>
            </w:r>
            <w:r w:rsidR="002852BE">
              <w:rPr>
                <w:rFonts w:cs="微软雅黑" w:hint="eastAsia"/>
                <w:bCs/>
                <w:color w:val="000000"/>
              </w:rPr>
              <w:t>幼儿对《金苹果》</w:t>
            </w:r>
            <w:r w:rsidR="009C5466">
              <w:rPr>
                <w:rFonts w:cs="微软雅黑" w:hint="eastAsia"/>
                <w:bCs/>
                <w:color w:val="000000"/>
              </w:rPr>
              <w:t>的游戏兴趣都很高，</w:t>
            </w:r>
            <w:r w:rsidR="009D640A">
              <w:rPr>
                <w:rFonts w:cs="微软雅黑" w:hint="eastAsia"/>
                <w:bCs/>
                <w:color w:val="000000"/>
              </w:rPr>
              <w:t>孩子们喜欢玩民间</w:t>
            </w:r>
            <w:r w:rsidR="0048439D">
              <w:rPr>
                <w:rFonts w:cs="微软雅黑" w:hint="eastAsia"/>
                <w:bCs/>
                <w:color w:val="000000"/>
              </w:rPr>
              <w:t>游戏，</w:t>
            </w:r>
            <w:r w:rsidR="00097074">
              <w:rPr>
                <w:rFonts w:cs="微软雅黑" w:hint="eastAsia"/>
                <w:bCs/>
                <w:color w:val="000000"/>
              </w:rPr>
              <w:t>金苹果</w:t>
            </w:r>
            <w:r w:rsidR="0048439D">
              <w:rPr>
                <w:rFonts w:cs="微软雅黑" w:hint="eastAsia"/>
                <w:bCs/>
                <w:color w:val="000000"/>
              </w:rPr>
              <w:t>的游戏已经带小朋友们玩过几次了，所以在活动中</w:t>
            </w:r>
            <w:r w:rsidR="00097074">
              <w:rPr>
                <w:rFonts w:cs="微软雅黑" w:hint="eastAsia"/>
                <w:bCs/>
                <w:color w:val="000000"/>
              </w:rPr>
              <w:t>王雅琪和</w:t>
            </w:r>
            <w:r w:rsidR="009D640A">
              <w:rPr>
                <w:rFonts w:cs="微软雅黑" w:hint="eastAsia"/>
                <w:bCs/>
                <w:color w:val="000000"/>
              </w:rPr>
              <w:t>周浩轩</w:t>
            </w:r>
            <w:r w:rsidR="0048439D">
              <w:rPr>
                <w:rFonts w:cs="微软雅黑" w:hint="eastAsia"/>
                <w:bCs/>
                <w:color w:val="000000"/>
              </w:rPr>
              <w:t>对于</w:t>
            </w:r>
            <w:r w:rsidR="00097074">
              <w:rPr>
                <w:rFonts w:cs="微软雅黑" w:hint="eastAsia"/>
                <w:bCs/>
                <w:color w:val="000000"/>
              </w:rPr>
              <w:t>游戏</w:t>
            </w:r>
            <w:r w:rsidR="0048439D">
              <w:rPr>
                <w:rFonts w:cs="微软雅黑" w:hint="eastAsia"/>
                <w:bCs/>
                <w:color w:val="000000"/>
              </w:rPr>
              <w:t>规则掌握的很清楚，</w:t>
            </w:r>
            <w:r w:rsidR="000D3B66">
              <w:rPr>
                <w:rFonts w:cs="微软雅黑" w:hint="eastAsia"/>
                <w:bCs/>
                <w:color w:val="000000"/>
              </w:rPr>
              <w:t>而且能够</w:t>
            </w:r>
            <w:r w:rsidR="00097074">
              <w:rPr>
                <w:rFonts w:cs="微软雅黑" w:hint="eastAsia"/>
                <w:bCs/>
                <w:color w:val="000000"/>
              </w:rPr>
              <w:t>找对上下、左右、前后方位</w:t>
            </w:r>
            <w:r w:rsidR="009D640A">
              <w:rPr>
                <w:rFonts w:cs="微软雅黑" w:hint="eastAsia"/>
                <w:bCs/>
                <w:color w:val="000000"/>
              </w:rPr>
              <w:t>，</w:t>
            </w:r>
            <w:r w:rsidR="000D3B66">
              <w:rPr>
                <w:rFonts w:cs="微软雅黑" w:hint="eastAsia"/>
                <w:bCs/>
                <w:color w:val="000000"/>
              </w:rPr>
              <w:t>说明两人对方位有一定的认知。</w:t>
            </w:r>
          </w:p>
        </w:tc>
      </w:tr>
      <w:tr w:rsidR="00074A33">
        <w:trPr>
          <w:trHeight w:val="106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rPr>
                <w:rFonts w:asciiTheme="majorEastAsia" w:eastAsiaTheme="majorEastAsia" w:hAnsiTheme="majorEastAsia" w:cs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lastRenderedPageBreak/>
              <w:t>支持跟进：</w:t>
            </w:r>
          </w:p>
          <w:p w:rsidR="000642ED" w:rsidRDefault="000642ED" w:rsidP="000642ED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</w:pPr>
            <w:r w:rsidRPr="000642ED">
              <w:t>对遵守游戏规则的幼儿要及时给予肯定。</w:t>
            </w:r>
          </w:p>
          <w:p w:rsidR="000642ED" w:rsidRPr="000642ED" w:rsidRDefault="000D3B66" w:rsidP="000642ED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hint="eastAsia"/>
              </w:rPr>
              <w:t>在日常生活中，可以丰富幼儿的空间方位识别的经验。</w:t>
            </w:r>
          </w:p>
          <w:p w:rsidR="006D14EC" w:rsidRPr="000D3B66" w:rsidRDefault="000642ED" w:rsidP="000D3B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360" w:lineRule="auto"/>
              <w:jc w:val="both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hint="eastAsia"/>
              </w:rPr>
              <w:t>可以</w:t>
            </w:r>
            <w:r w:rsidR="00747A66">
              <w:rPr>
                <w:rFonts w:hint="eastAsia"/>
              </w:rPr>
              <w:t>多带幼儿玩富有情节、带有规则的游</w:t>
            </w:r>
            <w:r w:rsidR="00747A66" w:rsidRPr="000642ED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戏</w:t>
            </w:r>
            <w:r w:rsidR="00747A66">
              <w:rPr>
                <w:rFonts w:hint="eastAsia"/>
              </w:rPr>
              <w:t>，</w:t>
            </w:r>
            <w:r>
              <w:rPr>
                <w:rFonts w:hint="eastAsia"/>
              </w:rPr>
              <w:t>使幼儿能更好的遵守游戏的规则。</w:t>
            </w:r>
          </w:p>
        </w:tc>
      </w:tr>
    </w:tbl>
    <w:p w:rsidR="00074A33" w:rsidRDefault="00074A33" w:rsidP="009E16FC">
      <w:pPr>
        <w:rPr>
          <w:rFonts w:ascii="宋体" w:hAnsi="宋体" w:cs="宋体"/>
          <w:sz w:val="24"/>
          <w:szCs w:val="24"/>
        </w:rPr>
      </w:pPr>
    </w:p>
    <w:sectPr w:rsidR="00074A33" w:rsidSect="00074A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0F" w:rsidRDefault="00C9690F" w:rsidP="006512AA">
      <w:r>
        <w:separator/>
      </w:r>
    </w:p>
  </w:endnote>
  <w:endnote w:type="continuationSeparator" w:id="0">
    <w:p w:rsidR="00C9690F" w:rsidRDefault="00C9690F" w:rsidP="00651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0F" w:rsidRDefault="00C9690F" w:rsidP="006512AA">
      <w:r>
        <w:separator/>
      </w:r>
    </w:p>
  </w:footnote>
  <w:footnote w:type="continuationSeparator" w:id="0">
    <w:p w:rsidR="00C9690F" w:rsidRDefault="00C9690F" w:rsidP="00651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7D2CA6"/>
    <w:multiLevelType w:val="singleLevel"/>
    <w:tmpl w:val="E47D2CA6"/>
    <w:lvl w:ilvl="0">
      <w:start w:val="1"/>
      <w:numFmt w:val="decimal"/>
      <w:suff w:val="nothing"/>
      <w:lvlText w:val="%1、"/>
      <w:lvlJc w:val="left"/>
    </w:lvl>
  </w:abstractNum>
  <w:abstractNum w:abstractNumId="1">
    <w:nsid w:val="00C52A56"/>
    <w:multiLevelType w:val="hybridMultilevel"/>
    <w:tmpl w:val="B46C4C0C"/>
    <w:lvl w:ilvl="0" w:tplc="84BA49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196CFF"/>
    <w:multiLevelType w:val="hybridMultilevel"/>
    <w:tmpl w:val="105E5D7E"/>
    <w:lvl w:ilvl="0" w:tplc="2CE0E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0F6D0C"/>
    <w:multiLevelType w:val="hybridMultilevel"/>
    <w:tmpl w:val="06CADD9A"/>
    <w:lvl w:ilvl="0" w:tplc="762A9D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63FC61"/>
    <w:multiLevelType w:val="singleLevel"/>
    <w:tmpl w:val="7263FC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76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DCC3125"/>
    <w:rsid w:val="00037B4A"/>
    <w:rsid w:val="000642ED"/>
    <w:rsid w:val="00067E46"/>
    <w:rsid w:val="00074A33"/>
    <w:rsid w:val="00097074"/>
    <w:rsid w:val="000C353A"/>
    <w:rsid w:val="000C5B09"/>
    <w:rsid w:val="000D3B66"/>
    <w:rsid w:val="00132818"/>
    <w:rsid w:val="00146B8D"/>
    <w:rsid w:val="001A7C05"/>
    <w:rsid w:val="001B6A54"/>
    <w:rsid w:val="001C38AA"/>
    <w:rsid w:val="001D5475"/>
    <w:rsid w:val="001E020C"/>
    <w:rsid w:val="001F382C"/>
    <w:rsid w:val="001F4901"/>
    <w:rsid w:val="001F6DE8"/>
    <w:rsid w:val="001F7067"/>
    <w:rsid w:val="00251103"/>
    <w:rsid w:val="00263C17"/>
    <w:rsid w:val="002852BE"/>
    <w:rsid w:val="002910FE"/>
    <w:rsid w:val="00291C79"/>
    <w:rsid w:val="00293332"/>
    <w:rsid w:val="002A2010"/>
    <w:rsid w:val="002B1DF6"/>
    <w:rsid w:val="002C470C"/>
    <w:rsid w:val="002C6EA6"/>
    <w:rsid w:val="002D7067"/>
    <w:rsid w:val="002E2365"/>
    <w:rsid w:val="002F4301"/>
    <w:rsid w:val="003143A6"/>
    <w:rsid w:val="003623D9"/>
    <w:rsid w:val="00362DEC"/>
    <w:rsid w:val="003671C5"/>
    <w:rsid w:val="00374973"/>
    <w:rsid w:val="003772CE"/>
    <w:rsid w:val="003A3D4D"/>
    <w:rsid w:val="003B173D"/>
    <w:rsid w:val="003E320C"/>
    <w:rsid w:val="00401571"/>
    <w:rsid w:val="00417A91"/>
    <w:rsid w:val="00420FDD"/>
    <w:rsid w:val="004533B8"/>
    <w:rsid w:val="0048439D"/>
    <w:rsid w:val="00497D0B"/>
    <w:rsid w:val="004D5CD1"/>
    <w:rsid w:val="004F2EAE"/>
    <w:rsid w:val="00506B0E"/>
    <w:rsid w:val="00542354"/>
    <w:rsid w:val="0054279B"/>
    <w:rsid w:val="00557112"/>
    <w:rsid w:val="00572E97"/>
    <w:rsid w:val="00590DF9"/>
    <w:rsid w:val="00595127"/>
    <w:rsid w:val="005A2259"/>
    <w:rsid w:val="005A3E04"/>
    <w:rsid w:val="005D5D5E"/>
    <w:rsid w:val="005E119F"/>
    <w:rsid w:val="00600F11"/>
    <w:rsid w:val="006135BE"/>
    <w:rsid w:val="0062431B"/>
    <w:rsid w:val="006512AA"/>
    <w:rsid w:val="00672E71"/>
    <w:rsid w:val="00686C40"/>
    <w:rsid w:val="006924A1"/>
    <w:rsid w:val="00692BA6"/>
    <w:rsid w:val="006C71A3"/>
    <w:rsid w:val="006D14EC"/>
    <w:rsid w:val="006D3B1E"/>
    <w:rsid w:val="00747A66"/>
    <w:rsid w:val="00777FA9"/>
    <w:rsid w:val="0078049D"/>
    <w:rsid w:val="007F611C"/>
    <w:rsid w:val="00832431"/>
    <w:rsid w:val="00834B9E"/>
    <w:rsid w:val="0084219F"/>
    <w:rsid w:val="00847912"/>
    <w:rsid w:val="00891CA8"/>
    <w:rsid w:val="008A3061"/>
    <w:rsid w:val="0097481D"/>
    <w:rsid w:val="009C5466"/>
    <w:rsid w:val="009C64A5"/>
    <w:rsid w:val="009D640A"/>
    <w:rsid w:val="009E16FC"/>
    <w:rsid w:val="009F57F9"/>
    <w:rsid w:val="00A115F0"/>
    <w:rsid w:val="00A12C95"/>
    <w:rsid w:val="00A1622B"/>
    <w:rsid w:val="00A27927"/>
    <w:rsid w:val="00A30EFC"/>
    <w:rsid w:val="00A57DA9"/>
    <w:rsid w:val="00AA1407"/>
    <w:rsid w:val="00AB08D6"/>
    <w:rsid w:val="00AC2A51"/>
    <w:rsid w:val="00B35BC7"/>
    <w:rsid w:val="00B53699"/>
    <w:rsid w:val="00B66994"/>
    <w:rsid w:val="00B73AD2"/>
    <w:rsid w:val="00BB4E6F"/>
    <w:rsid w:val="00BB588B"/>
    <w:rsid w:val="00BC0BE7"/>
    <w:rsid w:val="00BC76AD"/>
    <w:rsid w:val="00C03C34"/>
    <w:rsid w:val="00C11514"/>
    <w:rsid w:val="00C26F80"/>
    <w:rsid w:val="00C326F8"/>
    <w:rsid w:val="00C92722"/>
    <w:rsid w:val="00C943B1"/>
    <w:rsid w:val="00C9690F"/>
    <w:rsid w:val="00CA5C62"/>
    <w:rsid w:val="00CB3D2F"/>
    <w:rsid w:val="00CD3086"/>
    <w:rsid w:val="00CE6007"/>
    <w:rsid w:val="00D16AC1"/>
    <w:rsid w:val="00D32E7D"/>
    <w:rsid w:val="00D54748"/>
    <w:rsid w:val="00D7589E"/>
    <w:rsid w:val="00D80265"/>
    <w:rsid w:val="00DC341C"/>
    <w:rsid w:val="00DE7136"/>
    <w:rsid w:val="00DF5D69"/>
    <w:rsid w:val="00E42EEB"/>
    <w:rsid w:val="00E45DC2"/>
    <w:rsid w:val="00E56D14"/>
    <w:rsid w:val="00E6070A"/>
    <w:rsid w:val="00E73E2B"/>
    <w:rsid w:val="00E97367"/>
    <w:rsid w:val="00EA0DF8"/>
    <w:rsid w:val="00EB70EB"/>
    <w:rsid w:val="00EC1BBC"/>
    <w:rsid w:val="00ED0C48"/>
    <w:rsid w:val="00F04DA6"/>
    <w:rsid w:val="00F27815"/>
    <w:rsid w:val="00F357AE"/>
    <w:rsid w:val="00F52B07"/>
    <w:rsid w:val="00F53054"/>
    <w:rsid w:val="00F533D8"/>
    <w:rsid w:val="00F6279A"/>
    <w:rsid w:val="00F64C82"/>
    <w:rsid w:val="00F7663C"/>
    <w:rsid w:val="00F81A6F"/>
    <w:rsid w:val="00FC11DC"/>
    <w:rsid w:val="00FC619D"/>
    <w:rsid w:val="025039F6"/>
    <w:rsid w:val="0F254A37"/>
    <w:rsid w:val="1233785A"/>
    <w:rsid w:val="12B81C12"/>
    <w:rsid w:val="154D30D1"/>
    <w:rsid w:val="19EA0E50"/>
    <w:rsid w:val="1D553B0F"/>
    <w:rsid w:val="21E52525"/>
    <w:rsid w:val="23E82BEA"/>
    <w:rsid w:val="24DC1FEF"/>
    <w:rsid w:val="26095780"/>
    <w:rsid w:val="2DEE1E9F"/>
    <w:rsid w:val="311F0BE5"/>
    <w:rsid w:val="398930AA"/>
    <w:rsid w:val="3B715447"/>
    <w:rsid w:val="3B84416A"/>
    <w:rsid w:val="3D98059B"/>
    <w:rsid w:val="3E7A33E2"/>
    <w:rsid w:val="3FA5325B"/>
    <w:rsid w:val="49544495"/>
    <w:rsid w:val="4B3511E0"/>
    <w:rsid w:val="4EFA1C4D"/>
    <w:rsid w:val="525D0934"/>
    <w:rsid w:val="581879E9"/>
    <w:rsid w:val="5DCC3125"/>
    <w:rsid w:val="5F18263D"/>
    <w:rsid w:val="61D722AE"/>
    <w:rsid w:val="65F83C7C"/>
    <w:rsid w:val="663C214A"/>
    <w:rsid w:val="679639B2"/>
    <w:rsid w:val="679A3F4A"/>
    <w:rsid w:val="6C680733"/>
    <w:rsid w:val="6C712897"/>
    <w:rsid w:val="71C07FDF"/>
    <w:rsid w:val="737A4E2A"/>
    <w:rsid w:val="73BE56C4"/>
    <w:rsid w:val="75031A68"/>
    <w:rsid w:val="78703E12"/>
    <w:rsid w:val="7A087B5C"/>
    <w:rsid w:val="7AE27187"/>
    <w:rsid w:val="7C262518"/>
    <w:rsid w:val="7C97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74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74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74A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rsid w:val="00074A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4A33"/>
    <w:rPr>
      <w:color w:val="0000FF"/>
      <w:u w:val="single"/>
    </w:rPr>
  </w:style>
  <w:style w:type="character" w:customStyle="1" w:styleId="Char0">
    <w:name w:val="页眉 Char"/>
    <w:basedOn w:val="a0"/>
    <w:link w:val="a4"/>
    <w:rsid w:val="00074A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074A33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12A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12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40428F-8BF6-4FAC-AE10-5729D841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春江幼儿园“自主游戏”活动记录表</dc:title>
  <dc:creator>Administrator</dc:creator>
  <cp:lastModifiedBy>admin</cp:lastModifiedBy>
  <cp:revision>18</cp:revision>
  <cp:lastPrinted>2019-03-27T04:35:00Z</cp:lastPrinted>
  <dcterms:created xsi:type="dcterms:W3CDTF">2018-11-04T15:51:00Z</dcterms:created>
  <dcterms:modified xsi:type="dcterms:W3CDTF">2019-11-01T09:07:00Z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