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b/>
          <w:sz w:val="36"/>
        </w:rPr>
      </w:pPr>
      <w:r>
        <w:rPr>
          <w:rFonts w:hint="eastAsia" w:ascii="方正大标宋简体" w:eastAsia="方正大标宋简体"/>
          <w:b/>
          <w:sz w:val="36"/>
        </w:rPr>
        <w:t>常州市教科研课题研究活动情况登记表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560"/>
        <w:gridCol w:w="658"/>
        <w:gridCol w:w="492"/>
        <w:gridCol w:w="874"/>
        <w:gridCol w:w="1237"/>
        <w:gridCol w:w="1251"/>
        <w:gridCol w:w="1035"/>
        <w:gridCol w:w="786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时间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2018.12.6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地点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录播室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参加对象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及应到人数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11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实到人数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主持人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冯丽亚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活动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形式</w:t>
            </w:r>
          </w:p>
        </w:tc>
        <w:tc>
          <w:tcPr>
            <w:tcW w:w="53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研究课：《谁是真英雄》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研究的目的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（范围、方法）</w:t>
            </w:r>
          </w:p>
        </w:tc>
        <w:tc>
          <w:tcPr>
            <w:tcW w:w="67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挖掘本课蕴含的文化内涵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3" w:hRule="atLeast"/>
        </w:trPr>
        <w:tc>
          <w:tcPr>
            <w:tcW w:w="54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  <w:spacing w:val="40"/>
              </w:rPr>
            </w:pPr>
            <w:r>
              <w:rPr>
                <w:rFonts w:hint="eastAsia" w:ascii="宋体"/>
                <w:b/>
                <w:spacing w:val="40"/>
              </w:rPr>
              <w:t>主要内容（不够填写另附纸）</w:t>
            </w:r>
          </w:p>
        </w:tc>
        <w:tc>
          <w:tcPr>
            <w:tcW w:w="7974" w:type="dxa"/>
            <w:gridSpan w:val="9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施孝丹老师开设研究课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【主题】阅读中等难度的文言文，在理解文本的基础上，结合历史及相关资料，深入解读文本，对历史事件、历史人物有独立的判断能力，提高学生在实证、推理、批判与发现方面的能力。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【情景】随着时代的发展，资讯越来越发达，学生的探知欲越来越强烈，在学习文本的基础上，引导学生查阅相关资料，阅读相关文章，让学生找出“真相”；每个人心中都有英雄情结，通过文本用评判英雄的方式，激发学生表达和写作的欲望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 xml:space="preserve">【任务】刘邦、项羽人物形象比较分析      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活动1：学习《高祖本纪》和《项羽本纪》，疏通字词，掌握文言文知识点，初步把握人物形象，学习司马迁的写作特点。（语言积累）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活动2：查阅资料，对刘邦和项羽有更多的了解，展开小组讨论。（调查、讨论）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活动3：通过辩论“刘邦和项羽谁是真的英雄”，阐明自己的观点。（口语交际）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活动4：通过对材料的分析，理性地对项羽、刘邦进行评判。（评价）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活动5：写一写自己心目中的刘邦或项羽。（写作训练）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活动6：谈一谈除了刘项，你心目中的英雄或你对英雄的理解。（口语表达）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课题组成员评课议课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54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评</w:t>
            </w:r>
          </w:p>
          <w:p>
            <w:pPr>
              <w:jc w:val="center"/>
              <w:rPr>
                <w:rFonts w:hint="eastAsia" w:ascii="宋体"/>
                <w:b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b/>
              </w:rPr>
              <w:t>价</w:t>
            </w:r>
          </w:p>
        </w:tc>
        <w:tc>
          <w:tcPr>
            <w:tcW w:w="7974" w:type="dxa"/>
            <w:gridSpan w:val="9"/>
            <w:noWrap w:val="0"/>
            <w:vAlign w:val="top"/>
          </w:tcPr>
          <w:p>
            <w:pPr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深入研习《高祖本纪》、《项羽本纪》两篇经典文章，让学生去感受传统文化在其中的作用，对人格、性格、命运的影响，通过人物对比，完成核心素养的培养任务。</w:t>
            </w:r>
          </w:p>
        </w:tc>
      </w:tr>
    </w:tbl>
    <w:p>
      <w:pPr>
        <w:ind w:firstLine="5190"/>
        <w:rPr>
          <w:rFonts w:hint="eastAsia" w:ascii="宋体"/>
          <w:sz w:val="28"/>
        </w:rPr>
      </w:pPr>
    </w:p>
    <w:p>
      <w:pPr>
        <w:ind w:firstLine="5190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填表人</w:t>
      </w:r>
      <w:r>
        <w:rPr>
          <w:rFonts w:hint="eastAsia" w:ascii="宋体"/>
          <w:b/>
          <w:sz w:val="24"/>
          <w:u w:val="single"/>
        </w:rPr>
        <w:t xml:space="preserve">   </w:t>
      </w:r>
      <w:r>
        <w:rPr>
          <w:rFonts w:hint="eastAsia" w:ascii="宋体"/>
          <w:b/>
          <w:sz w:val="24"/>
          <w:u w:val="single"/>
          <w:lang w:eastAsia="zh-CN"/>
        </w:rPr>
        <w:t>冯丽亚</w:t>
      </w:r>
      <w:r>
        <w:rPr>
          <w:rFonts w:hint="eastAsia" w:ascii="宋体"/>
          <w:b/>
          <w:sz w:val="24"/>
          <w:u w:val="single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05DE19"/>
    <w:multiLevelType w:val="singleLevel"/>
    <w:tmpl w:val="CB05DE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8155B"/>
    <w:rsid w:val="5F68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2019-10-29T13:59:00Z</dcterms:created>
  <dc:creator>Administrator</dc:creator>
  <cp:lastModifiedBy>Administrator</cp:lastModifiedBy>
  <dcterms:modified xsi:type="dcterms:W3CDTF">2019-10-29T14:00:03Z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