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700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ind w:firstLine="2100" w:firstLineChars="700"/>
        <w:jc w:val="both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违规办学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行为</w:t>
      </w:r>
      <w:r>
        <w:rPr>
          <w:rFonts w:hint="eastAsia" w:ascii="黑体" w:hAnsi="黑体" w:eastAsia="黑体" w:cs="黑体"/>
          <w:sz w:val="30"/>
          <w:szCs w:val="30"/>
        </w:rPr>
        <w:t>专项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治理</w:t>
      </w:r>
      <w:r>
        <w:rPr>
          <w:rFonts w:hint="eastAsia" w:ascii="黑体" w:hAnsi="黑体" w:eastAsia="黑体" w:cs="黑体"/>
          <w:sz w:val="30"/>
          <w:szCs w:val="30"/>
        </w:rPr>
        <w:t>学校自查公示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根据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《新北区关于开展义务教育学校违规办学问题专项整治实施方案》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要求，学校迅速制订详细的专项治理工作方案，成立专项治理工作领导小组，向全体教师传达会议精神，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对招生入学、违规考试、违规超标超前教学、违规排名、违规分快慢班、食堂管理不规范、校外培训机构违规办学等情况进行全面摸排，认真自查自纠，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现将自查表予以公示，公示时间：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2019年10月9日至2019年10月15日。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如对以上结果有异议，请在公示期间内向校长室反映。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举报电话：85770010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常州市新北区圩塘中心小学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2019年10月9日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B4322"/>
    <w:rsid w:val="1E4B1BD6"/>
    <w:rsid w:val="222D3A6A"/>
    <w:rsid w:val="2B5B0CA5"/>
    <w:rsid w:val="6C7B4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2019-10-09T06:32:00Z</dcterms:created>
  <dc:creator>upset</dc:creator>
  <cp:lastModifiedBy>upset</cp:lastModifiedBy>
  <cp:lastPrinted>2019-10-09T12:38:19Z</cp:lastPrinted>
  <dcterms:modified xsi:type="dcterms:W3CDTF">2019-10-09T12:38:22Z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