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3A" w:rsidRDefault="004433E7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2019-2020学年第一学期蒋晓燕教师发展工作室计划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学期，本工作室将在省前瞻性项目“互联网+时代课堂范式”教育教学研究成果的基础上，以《天宁区“互联网+教师发展”工作室工作指南》为指导，按《天宁区教师发展工作室管理办法》要求，以“互联网＋”时代小学语文课堂范式的发展与应用为研究抓手，利用“教师发展工作室”平台，以“学习”“研究”“发展”“辐射”为关键词，为工作室成员搭建成长的舞台，更多地辐射研究成果，惠及师生，推进教育发展。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一、工作目标　　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（一）初步架构工作室运营模式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1.建立微信公众号“蒋晓燕发展工作室”，以此为平台，及时发布工作室动态，逐步完善资源库建设。 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2.运用天宁区“互联网+教师发展”工作室平台，加强与区其他“互联网+”教师发展工作室的联系与互动，在学习研究中助力工作室成员的成长。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3.积极参加天宁区“‘互联网+’课堂教学范式的发展与应用”示范校、实验校的活动，在协同研究中加强研究实践，推进研究进程。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4.以“天宁区教师发展工作室管理办法”为考核标准，扎实开展活动、认真完成规定的量化指标，在实践与反思中不断丰富研究成果。 　　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（二）启动工作室成员养成计划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1.以《天宁区“互联网+教师发展”工作室工作指南》为指导，推进《“互联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网＋”时代小学语文课堂范式的发展与应用》研究。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2.按照《天宁区教师发展工作室管理办法》要求和成员预期成果表，指导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成员完成三年发展规划、学期成长计划等，加强过程性管理和专项培训指导，促进成员教育教学理念不断更新。</w:t>
      </w:r>
    </w:p>
    <w:p w:rsidR="00D6283A" w:rsidRDefault="004433E7">
      <w:pPr>
        <w:numPr>
          <w:ilvl w:val="0"/>
          <w:numId w:val="1"/>
        </w:num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研训员、信息中心的帮助下，以“理论学习、课堂教学、课题研究、培训讲座”等形式加快工作室成员的发展，鼓励工作室成员形成行动微团队，加强日常应用和完善，开发、生成“互联网+时代课堂范式”教育教学方面的优质资源，促进教师专业发展，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二、工作内容 　　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（一）制定研修计划 　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认真学习工作室相关文件，领会精神，明确工作室研究方向、工作目标，在</w:t>
      </w:r>
      <w:r>
        <w:rPr>
          <w:rFonts w:asciiTheme="minorEastAsia" w:hAnsiTheme="minorEastAsia" w:cstheme="minorEastAsia" w:hint="eastAsia"/>
          <w:sz w:val="24"/>
        </w:rPr>
        <w:lastRenderedPageBreak/>
        <w:t>统一认识的基础上，工作室领衔人制定学期工作计划，每位成员制订切实可行的三年发展规划、学期计划和学期预期成果等，提升成员的专业素养，提升工作室内涵。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（二）注重系统学习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坚持立德树人，加强师德师风学习；进行文献研究，关注国内外相关领域研究现状；了解教育改革与发展动态，不断更新教育理念和吸收最新研究成果，培育有可视化成果的专业良师。每学期研读1-2本专著，做好读书笔记，每月撰写一篇读书心得，每月形成一个成熟课例，每学期撰写一篇论文，力争在市级及以上论文评选中获奖或发表。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　　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（三）扎实推进研究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1.推进应用培训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（1）范式解读：从学科和技术融合的角度深度剖析，引领老师们理解范式、学会从技术融合的角度来设计学科教学、实践学科教学；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（2）平台应用：邀请技术专业人员和互联网+范式研究的骨干教师，开展平台应用等技术专项培训，全面提升教师和学生应用现代技术的能力；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（3）课堂实践：以线上线下结合的方式，观摩互联网+范式研究的课堂教学优秀案例，提升教师的范式应用能力。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2.推进应用实践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工作室成员在总方案下确定自己的研究方向和内容，找寻研究切口，</w:t>
      </w:r>
      <w:r>
        <w:rPr>
          <w:rFonts w:asciiTheme="minorEastAsia" w:hAnsiTheme="minorEastAsia" w:cstheme="minorEastAsia" w:hint="eastAsia"/>
          <w:sz w:val="24"/>
        </w:rPr>
        <w:t>实行“3+1”推进模式。工作室成员在所在校形成行动微团队（2-3人），结合教学需要利用现有资源或合力开发新的资源，进行课堂教学实践，每周形成一个成熟的课例。主要围绕以下4个序列循序进行：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（1）资源应用 实验教师运用平台上已有的课例资源进行教学探索。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（2）资源开发 探索实践过程中根据自己的需要，开发新的课例资源。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（3）资源优化 通过集中的研讨，对现有课例资源进行优化和完善。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（4）成果梳理 质与量兼顾整理资源；教学实践形成案例、论文等。</w:t>
      </w:r>
    </w:p>
    <w:p w:rsidR="00D6283A" w:rsidRDefault="004433E7" w:rsidP="00D6283A">
      <w:pPr>
        <w:spacing w:line="336" w:lineRule="auto"/>
        <w:ind w:leftChars="200" w:left="42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r>
        <w:rPr>
          <w:rFonts w:asciiTheme="minorEastAsia" w:hAnsiTheme="minorEastAsia" w:hint="eastAsia"/>
          <w:sz w:val="24"/>
        </w:rPr>
        <w:t>推进范式发展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hint="eastAsia"/>
          <w:sz w:val="24"/>
        </w:rPr>
        <w:t>（1）开放研究课堂，开展</w:t>
      </w:r>
      <w:r>
        <w:rPr>
          <w:rFonts w:asciiTheme="minorEastAsia" w:hAnsiTheme="minorEastAsia" w:cstheme="minorEastAsia" w:hint="eastAsia"/>
          <w:sz w:val="24"/>
        </w:rPr>
        <w:t>“‘互联网+’课堂教学范式的发展与应用”课堂观摩研讨活动和讲座培训，本学期工作室有四位成员要开设课题公开课，两位成员做专题讲座，并形成书面教案及课后反思，其他成员形成评课稿。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（2）加强日常实践，分享研究进程。在工作室微信群、QQ群中，进行</w:t>
      </w:r>
      <w:r>
        <w:rPr>
          <w:rFonts w:asciiTheme="minorEastAsia" w:hAnsiTheme="minorEastAsia" w:hint="eastAsia"/>
          <w:sz w:val="24"/>
        </w:rPr>
        <w:t>线上日常交流，进行网上研讨；</w:t>
      </w:r>
      <w:r>
        <w:rPr>
          <w:rFonts w:asciiTheme="minorEastAsia" w:hAnsiTheme="minorEastAsia" w:cstheme="minorEastAsia" w:hint="eastAsia"/>
          <w:sz w:val="24"/>
        </w:rPr>
        <w:t>加强与省、市、区名师工作室联系，积极组织成员外</w:t>
      </w:r>
      <w:r>
        <w:rPr>
          <w:rFonts w:asciiTheme="minorEastAsia" w:hAnsiTheme="minorEastAsia" w:cstheme="minorEastAsia" w:hint="eastAsia"/>
          <w:sz w:val="24"/>
        </w:rPr>
        <w:lastRenderedPageBreak/>
        <w:t>出考察学习。</w:t>
      </w:r>
      <w:r>
        <w:rPr>
          <w:rFonts w:asciiTheme="minorEastAsia" w:hAnsiTheme="minorEastAsia" w:hint="eastAsia"/>
          <w:sz w:val="24"/>
        </w:rPr>
        <w:t>进一步加强合作，分享交流，推进研究。</w:t>
      </w:r>
    </w:p>
    <w:p w:rsidR="00D6283A" w:rsidRDefault="00D6283A">
      <w:pPr>
        <w:spacing w:line="360" w:lineRule="auto"/>
        <w:ind w:firstLine="480"/>
        <w:rPr>
          <w:rFonts w:asciiTheme="minorEastAsia" w:hAnsiTheme="minorEastAsia"/>
          <w:sz w:val="24"/>
        </w:rPr>
      </w:pPr>
    </w:p>
    <w:p w:rsidR="00D6283A" w:rsidRDefault="004433E7">
      <w:pPr>
        <w:pStyle w:val="a5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</w:t>
      </w:r>
      <w:r>
        <w:rPr>
          <w:rFonts w:asciiTheme="minorEastAsia" w:hAnsiTheme="minorEastAsia" w:hint="eastAsia"/>
          <w:sz w:val="24"/>
        </w:rPr>
        <w:t>找寻研究切口，鼓励成果提炼。工作室成员在总方案下确定自己的研究方向和内容，找寻研究切口，在研究实践中加强成果提炼，</w:t>
      </w:r>
      <w:r>
        <w:rPr>
          <w:rFonts w:asciiTheme="minorEastAsia" w:hAnsiTheme="minorEastAsia" w:cstheme="minorEastAsia" w:hint="eastAsia"/>
          <w:sz w:val="24"/>
        </w:rPr>
        <w:t xml:space="preserve">工作室成员要上交范式资源包（每人每学期至少4个），力争发表一篇论文。 </w:t>
      </w:r>
    </w:p>
    <w:p w:rsidR="00D6283A" w:rsidRDefault="004433E7">
      <w:pPr>
        <w:spacing w:line="336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（四）搭建交流平台 　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1.搭建工作室公众号，使之成为工作动态发布、成果辐射推广和资源生成整合的中心。 　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.明确职责，丰富教育教学优质资源。本学期每个成员每个月至少要上传2个日志。内容包括：理论文章、学习心得、课例资源包、教学随笔、教研成果等等，并鼓励每位成员以图片、视频、文字等多种形式记录自己的成长轨迹。让公众号的内容丰富、新颖、实用，实现教育智慧共享 。　　</w:t>
      </w:r>
    </w:p>
    <w:p w:rsidR="00D6283A" w:rsidRDefault="004433E7">
      <w:pPr>
        <w:spacing w:line="336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（五）关注过程评价　　</w:t>
      </w:r>
    </w:p>
    <w:p w:rsidR="00D6283A" w:rsidRDefault="004433E7">
      <w:pPr>
        <w:spacing w:line="336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室每位成员认真学习《天宁区教师发展工作室管理办法》文件，在工作室、成员学期计划和预期成果的基础上鼓励成员主动作为，在成事中成人，领衔人按照考核评价内容、要求及标准和成员的参与情况，对成员进行跟踪评价。</w:t>
      </w:r>
    </w:p>
    <w:p w:rsidR="00D6283A" w:rsidRDefault="004433E7">
      <w:pPr>
        <w:spacing w:line="336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三、具体安排</w:t>
      </w:r>
    </w:p>
    <w:tbl>
      <w:tblPr>
        <w:tblW w:w="86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073"/>
        <w:gridCol w:w="1335"/>
        <w:gridCol w:w="1845"/>
        <w:gridCol w:w="1830"/>
      </w:tblGrid>
      <w:tr w:rsidR="00D6283A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活动内容（及形式）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D6283A">
        <w:trPr>
          <w:trHeight w:val="1621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numPr>
                <w:ilvl w:val="0"/>
                <w:numId w:val="2"/>
              </w:numPr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学习已形成的小学语文学科“五大范式”，鼓励工作室成员在已有范式基础上传承创新。</w:t>
            </w:r>
          </w:p>
          <w:p w:rsidR="00D6283A" w:rsidRDefault="004433E7">
            <w:pPr>
              <w:pStyle w:val="a3"/>
              <w:widowControl/>
              <w:numPr>
                <w:ilvl w:val="0"/>
                <w:numId w:val="2"/>
              </w:numPr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交流本学期工作室计划，明确本学期工作。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>3.签订《名师工作室成员工作协议书》，发放工作室成员成长档案电子包。</w:t>
            </w:r>
          </w:p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4.指导工作室成员制定三年发展规划。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9月30日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研讨会</w:t>
            </w:r>
          </w:p>
        </w:tc>
      </w:tr>
      <w:tr w:rsidR="00D6283A">
        <w:trPr>
          <w:trHeight w:val="1261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numPr>
                <w:ilvl w:val="0"/>
                <w:numId w:val="3"/>
              </w:numPr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推进平台应用培训：邀请技术专业人员或互联网+范式研究的骨干教师，开展平台应用等技术专项培训，全面提升工作室成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员的应用现代技术的能力。</w:t>
            </w:r>
          </w:p>
          <w:p w:rsidR="00D6283A" w:rsidRDefault="004433E7">
            <w:pPr>
              <w:pStyle w:val="a3"/>
              <w:widowControl/>
              <w:numPr>
                <w:ilvl w:val="0"/>
                <w:numId w:val="3"/>
              </w:numPr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推进应用实践：工作室成员利用现有资源或合力开发新的资源，进行课堂教学实践，形成课例。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10月下旬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常州市解放路小学</w:t>
            </w: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ind w:firstLineChars="300" w:firstLine="630"/>
              <w:jc w:val="both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</w:t>
            </w:r>
          </w:p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D6283A">
        <w:trPr>
          <w:trHeight w:val="1351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1.成员课堂教学展示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>2.专家讲座</w:t>
            </w:r>
          </w:p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3.专家点评及引领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11月下旬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常州市解放路小学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公开课执教：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>  谭庆柱  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 xml:space="preserve">  </w:t>
            </w:r>
          </w:p>
        </w:tc>
      </w:tr>
      <w:tr w:rsidR="00D6283A">
        <w:trPr>
          <w:trHeight w:val="1351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1.成员课堂教学展示</w:t>
            </w:r>
          </w:p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2.工作室成员评课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>3.专家点评及引领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12月下旬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常州市雕庄小学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公开课执教：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br/>
              <w:t>赵金龙 范燕燕 </w:t>
            </w:r>
          </w:p>
        </w:tc>
      </w:tr>
    </w:tbl>
    <w:p w:rsidR="00D6283A" w:rsidRDefault="004433E7">
      <w:pPr>
        <w:pStyle w:val="a3"/>
        <w:widowControl/>
        <w:spacing w:beforeAutospacing="0" w:afterAutospacing="0" w:line="390" w:lineRule="atLeast"/>
        <w:ind w:right="76"/>
        <w:rPr>
          <w:rFonts w:asciiTheme="minorEastAsia" w:hAnsiTheme="minorEastAsia" w:cstheme="minorEastAsia"/>
          <w:b/>
          <w:bCs/>
          <w:kern w:val="2"/>
        </w:rPr>
      </w:pPr>
      <w:r>
        <w:rPr>
          <w:rFonts w:asciiTheme="minorEastAsia" w:hAnsiTheme="minorEastAsia" w:cstheme="minorEastAsia" w:hint="eastAsia"/>
          <w:b/>
          <w:bCs/>
          <w:kern w:val="2"/>
        </w:rPr>
        <w:t>本学期成果计划</w:t>
      </w:r>
    </w:p>
    <w:tbl>
      <w:tblPr>
        <w:tblW w:w="8396" w:type="dxa"/>
        <w:jc w:val="center"/>
        <w:tblInd w:w="5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4"/>
        <w:gridCol w:w="4155"/>
        <w:gridCol w:w="675"/>
        <w:gridCol w:w="795"/>
        <w:gridCol w:w="1057"/>
        <w:gridCol w:w="1140"/>
      </w:tblGrid>
      <w:tr w:rsidR="00D6283A">
        <w:trPr>
          <w:trHeight w:val="600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成果名称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成果形式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作者</w:t>
            </w:r>
          </w:p>
        </w:tc>
        <w:tc>
          <w:tcPr>
            <w:tcW w:w="1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预计完成时间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z w:val="22"/>
                <w:szCs w:val="22"/>
              </w:rPr>
              <w:t>成果呈现（获奖或发表）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互联网+课堂中的儿童参与式教学——以《曹冲称象为例》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范燕燕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2019.12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具体而“微”，“信”手拈来——基于微信的微写作实践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赵金龙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D10CD5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“视域融合”教学范式在小学语文教学中的实践探究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毕盛媛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“互联网+”背景下高年级整本书阅读的实践——以《红岩》为例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顾泓雯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运用信息技术提高小学低段识字教学的效率  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互联网+ 打造语文“慧课堂”</w:t>
            </w:r>
            <w:bookmarkStart w:id="0" w:name="_GoBack"/>
            <w:bookmarkEnd w:id="0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蒋芙蓉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7125">
              <w:rPr>
                <w:rFonts w:ascii="宋体" w:eastAsia="宋体" w:hAnsi="宋体" w:cs="宋体"/>
                <w:sz w:val="21"/>
                <w:szCs w:val="21"/>
              </w:rPr>
              <w:t>互+环境下的统编教材实施策略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杨奕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7125">
              <w:rPr>
                <w:rFonts w:ascii="宋体" w:eastAsia="宋体" w:hAnsi="宋体" w:cs="宋体"/>
                <w:sz w:val="21"/>
                <w:szCs w:val="21"/>
              </w:rPr>
              <w:t>互联网+课堂视域下小学习作教学策略探寻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24712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谭庆柱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247125">
              <w:rPr>
                <w:rFonts w:ascii="宋体" w:eastAsia="宋体" w:hAnsi="宋体" w:cs="宋体"/>
                <w:sz w:val="21"/>
                <w:szCs w:val="21"/>
              </w:rPr>
              <w:t>互+环境下的统编教材实施策略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36395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36395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王文辉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  <w:tr w:rsidR="00D6283A">
        <w:trPr>
          <w:trHeight w:val="600"/>
          <w:jc w:val="center"/>
        </w:trPr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352F9E" w:rsidP="00352F9E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</w:rPr>
              <w:t>“</w:t>
            </w:r>
            <w:r>
              <w:t>互联网</w:t>
            </w:r>
            <w:r>
              <w:t>+</w:t>
            </w:r>
            <w:r>
              <w:rPr>
                <w:rFonts w:hint="eastAsia"/>
              </w:rPr>
              <w:t>”</w:t>
            </w:r>
            <w:r>
              <w:t>时代下中年级语文课堂教学的实践研究论文</w:t>
            </w:r>
            <w:r>
              <w:t>  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36395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363955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吴周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2020.1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283A" w:rsidRDefault="004433E7">
            <w:pPr>
              <w:pStyle w:val="a3"/>
              <w:widowControl/>
              <w:spacing w:beforeAutospacing="0" w:afterAutospacing="0" w:line="390" w:lineRule="atLeas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获奖或发表</w:t>
            </w:r>
          </w:p>
        </w:tc>
      </w:tr>
    </w:tbl>
    <w:p w:rsidR="00D6283A" w:rsidRDefault="00D6283A"/>
    <w:sectPr w:rsidR="00D6283A" w:rsidSect="00D6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49154"/>
    <w:multiLevelType w:val="singleLevel"/>
    <w:tmpl w:val="BBC491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011499"/>
    <w:multiLevelType w:val="singleLevel"/>
    <w:tmpl w:val="EB0114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C7EF25"/>
    <w:multiLevelType w:val="singleLevel"/>
    <w:tmpl w:val="06C7EF2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028110E"/>
    <w:rsid w:val="00247125"/>
    <w:rsid w:val="00352F9E"/>
    <w:rsid w:val="00363955"/>
    <w:rsid w:val="004433E7"/>
    <w:rsid w:val="00D10CD5"/>
    <w:rsid w:val="00D6283A"/>
    <w:rsid w:val="00DD12F8"/>
    <w:rsid w:val="00FC76A9"/>
    <w:rsid w:val="026F0E1F"/>
    <w:rsid w:val="07370B09"/>
    <w:rsid w:val="0E7D4C6F"/>
    <w:rsid w:val="0EB95EEA"/>
    <w:rsid w:val="11F1013D"/>
    <w:rsid w:val="161937C4"/>
    <w:rsid w:val="1DF06207"/>
    <w:rsid w:val="223A5AEC"/>
    <w:rsid w:val="23827325"/>
    <w:rsid w:val="25DC28A7"/>
    <w:rsid w:val="28E366EC"/>
    <w:rsid w:val="297F6BE1"/>
    <w:rsid w:val="2B3A2642"/>
    <w:rsid w:val="3E0B6665"/>
    <w:rsid w:val="49590B04"/>
    <w:rsid w:val="51275735"/>
    <w:rsid w:val="534B6900"/>
    <w:rsid w:val="56CD6ED8"/>
    <w:rsid w:val="58850994"/>
    <w:rsid w:val="6028110E"/>
    <w:rsid w:val="6CD437FC"/>
    <w:rsid w:val="70354122"/>
    <w:rsid w:val="729B2CFA"/>
    <w:rsid w:val="72F25DEC"/>
    <w:rsid w:val="76996D6E"/>
    <w:rsid w:val="7A1C0390"/>
    <w:rsid w:val="7C2B25DD"/>
    <w:rsid w:val="7D82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628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6283A"/>
    <w:rPr>
      <w:b/>
    </w:rPr>
  </w:style>
  <w:style w:type="paragraph" w:styleId="a5">
    <w:name w:val="List Paragraph"/>
    <w:basedOn w:val="a"/>
    <w:uiPriority w:val="34"/>
    <w:qFormat/>
    <w:rsid w:val="00D628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2739</Words>
  <Characters>303</Characters>
  <Application>Microsoft Office Word</Application>
  <DocSecurity>0</DocSecurity>
  <Lines>2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2019-10-08T12:20:00Z</dcterms:created>
  <dcterms:modified xsi:type="dcterms:W3CDTF">2019-10-10T02:41:00Z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