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eastAsia="宋体"/>
          <w:b/>
          <w:sz w:val="32"/>
          <w:szCs w:val="32"/>
        </w:rPr>
      </w:pPr>
      <w:r>
        <w:rPr>
          <w:rFonts w:hint="eastAsia" w:ascii="宋体" w:hAnsi="宋体" w:eastAsia="宋体"/>
          <w:b/>
          <w:sz w:val="32"/>
          <w:szCs w:val="32"/>
        </w:rPr>
        <w:t>常州市新北区孟河实验小学</w:t>
      </w:r>
    </w:p>
    <w:p>
      <w:pPr>
        <w:jc w:val="center"/>
        <w:rPr>
          <w:rFonts w:ascii="宋体" w:hAnsi="宋体" w:eastAsia="宋体"/>
          <w:b/>
          <w:sz w:val="32"/>
          <w:szCs w:val="32"/>
        </w:rPr>
      </w:pPr>
      <w:r>
        <w:rPr>
          <w:rFonts w:hint="eastAsia" w:ascii="宋体" w:hAnsi="宋体" w:eastAsia="宋体"/>
          <w:b/>
          <w:sz w:val="32"/>
          <w:szCs w:val="32"/>
        </w:rPr>
        <w:t xml:space="preserve">汽车文化校本课程建设规划方案 </w:t>
      </w:r>
    </w:p>
    <w:p>
      <w:pPr>
        <w:spacing w:line="360" w:lineRule="auto"/>
        <w:ind w:firstLine="600" w:firstLineChars="250"/>
        <w:rPr>
          <w:rFonts w:ascii="宋体" w:hAnsi="宋体" w:eastAsia="宋体"/>
          <w:sz w:val="24"/>
          <w:szCs w:val="24"/>
        </w:rPr>
      </w:pPr>
      <w:r>
        <w:rPr>
          <w:rFonts w:hint="eastAsia" w:ascii="宋体" w:hAnsi="宋体" w:eastAsia="宋体"/>
          <w:sz w:val="24"/>
          <w:szCs w:val="24"/>
        </w:rPr>
        <w:t xml:space="preserve">                （2018年10月</w:t>
      </w:r>
      <w:r>
        <w:rPr>
          <w:rFonts w:ascii="宋体" w:hAnsi="宋体" w:eastAsia="宋体"/>
          <w:sz w:val="24"/>
          <w:szCs w:val="24"/>
        </w:rPr>
        <w:t>10</w:t>
      </w:r>
      <w:r>
        <w:rPr>
          <w:rFonts w:hint="eastAsia" w:ascii="宋体" w:hAnsi="宋体" w:eastAsia="宋体"/>
          <w:sz w:val="24"/>
          <w:szCs w:val="24"/>
        </w:rPr>
        <w:t>日，修改三稿）</w:t>
      </w:r>
    </w:p>
    <w:p>
      <w:pPr>
        <w:spacing w:line="400" w:lineRule="exact"/>
        <w:ind w:firstLine="600" w:firstLineChars="250"/>
        <w:rPr>
          <w:rFonts w:ascii="宋体" w:hAnsi="宋体" w:eastAsia="宋体"/>
          <w:sz w:val="24"/>
          <w:szCs w:val="24"/>
        </w:rPr>
      </w:pPr>
    </w:p>
    <w:p>
      <w:pPr>
        <w:spacing w:line="400" w:lineRule="exact"/>
        <w:ind w:firstLine="600" w:firstLineChars="250"/>
        <w:rPr>
          <w:rFonts w:ascii="宋体" w:hAnsi="宋体" w:eastAsia="宋体"/>
          <w:sz w:val="24"/>
          <w:szCs w:val="24"/>
        </w:rPr>
      </w:pPr>
      <w:r>
        <w:rPr>
          <w:rFonts w:hint="eastAsia" w:ascii="宋体" w:hAnsi="宋体" w:eastAsia="宋体"/>
          <w:sz w:val="24"/>
          <w:szCs w:val="24"/>
        </w:rPr>
        <w:t>常州市新北区孟河实验小学成立于</w:t>
      </w:r>
      <w:r>
        <w:rPr>
          <w:rFonts w:ascii="宋体" w:hAnsi="宋体" w:eastAsia="宋体"/>
          <w:sz w:val="24"/>
          <w:szCs w:val="24"/>
        </w:rPr>
        <w:t>2015年8月，分设2个校区，占地39335平方米，建设面积23183平方米，绿化面积13767平方米。</w:t>
      </w:r>
      <w:r>
        <w:rPr>
          <w:rFonts w:hint="eastAsia" w:ascii="宋体" w:hAnsi="宋体" w:eastAsia="宋体"/>
          <w:sz w:val="24"/>
          <w:szCs w:val="24"/>
        </w:rPr>
        <w:t>现</w:t>
      </w:r>
      <w:r>
        <w:rPr>
          <w:rFonts w:ascii="宋体" w:hAnsi="宋体" w:eastAsia="宋体"/>
          <w:sz w:val="24"/>
          <w:szCs w:val="24"/>
        </w:rPr>
        <w:t>有学生2</w:t>
      </w:r>
      <w:r>
        <w:rPr>
          <w:rFonts w:hint="eastAsia" w:ascii="宋体" w:hAnsi="宋体" w:eastAsia="宋体"/>
          <w:sz w:val="24"/>
          <w:szCs w:val="24"/>
        </w:rPr>
        <w:t>3</w:t>
      </w:r>
      <w:r>
        <w:rPr>
          <w:rFonts w:ascii="宋体" w:hAnsi="宋体" w:eastAsia="宋体"/>
          <w:sz w:val="24"/>
          <w:szCs w:val="24"/>
        </w:rPr>
        <w:t>00</w:t>
      </w:r>
      <w:r>
        <w:rPr>
          <w:rFonts w:hint="eastAsia" w:ascii="宋体" w:hAnsi="宋体" w:eastAsia="宋体"/>
          <w:sz w:val="24"/>
          <w:szCs w:val="24"/>
        </w:rPr>
        <w:t>余</w:t>
      </w:r>
      <w:r>
        <w:rPr>
          <w:rFonts w:ascii="宋体" w:hAnsi="宋体" w:eastAsia="宋体"/>
          <w:sz w:val="24"/>
          <w:szCs w:val="24"/>
        </w:rPr>
        <w:t>人</w:t>
      </w:r>
      <w:r>
        <w:rPr>
          <w:rFonts w:hint="eastAsia" w:ascii="宋体" w:hAnsi="宋体" w:eastAsia="宋体"/>
          <w:sz w:val="24"/>
          <w:szCs w:val="24"/>
        </w:rPr>
        <w:t>，</w:t>
      </w:r>
      <w:r>
        <w:rPr>
          <w:rFonts w:ascii="宋体" w:hAnsi="宋体" w:eastAsia="宋体"/>
          <w:sz w:val="24"/>
          <w:szCs w:val="24"/>
        </w:rPr>
        <w:t>教师</w:t>
      </w:r>
      <w:r>
        <w:rPr>
          <w:rFonts w:hint="eastAsia" w:ascii="宋体" w:hAnsi="宋体" w:eastAsia="宋体"/>
          <w:sz w:val="24"/>
          <w:szCs w:val="24"/>
        </w:rPr>
        <w:t>近100</w:t>
      </w:r>
      <w:r>
        <w:rPr>
          <w:rFonts w:ascii="宋体" w:hAnsi="宋体" w:eastAsia="宋体"/>
          <w:sz w:val="24"/>
          <w:szCs w:val="24"/>
        </w:rPr>
        <w:t>人，</w:t>
      </w:r>
      <w:r>
        <w:rPr>
          <w:rFonts w:hint="eastAsia" w:ascii="宋体" w:hAnsi="宋体" w:eastAsia="宋体"/>
          <w:sz w:val="24"/>
          <w:szCs w:val="24"/>
        </w:rPr>
        <w:t>其中，有</w:t>
      </w:r>
      <w:r>
        <w:rPr>
          <w:rFonts w:ascii="宋体" w:hAnsi="宋体" w:eastAsia="宋体"/>
          <w:sz w:val="24"/>
          <w:szCs w:val="24"/>
        </w:rPr>
        <w:t>省特级教师1人</w:t>
      </w:r>
      <w:r>
        <w:rPr>
          <w:rFonts w:hint="eastAsia" w:ascii="宋体" w:hAnsi="宋体" w:eastAsia="宋体"/>
          <w:sz w:val="24"/>
          <w:szCs w:val="24"/>
        </w:rPr>
        <w:t>，</w:t>
      </w:r>
      <w:r>
        <w:rPr>
          <w:rFonts w:ascii="宋体" w:hAnsi="宋体" w:eastAsia="宋体"/>
          <w:sz w:val="24"/>
          <w:szCs w:val="24"/>
        </w:rPr>
        <w:t>市区骨干教师23人，五级梯队教师占25.8%。</w:t>
      </w:r>
      <w:r>
        <w:rPr>
          <w:rFonts w:hint="eastAsia" w:ascii="宋体" w:hAnsi="宋体" w:eastAsia="宋体"/>
          <w:sz w:val="24"/>
          <w:szCs w:val="24"/>
        </w:rPr>
        <w:t>三年来，学校确立了 “让生命在和园绽放”的办学理念，积极致力于教育教学改革，在办学及人才培养上均取得不俗成效。学校以优异成绩通过区三年综合督导评估，获常州市第四轮主动发展方案评比一等奖，孟河镇党建品牌单位，常州市绿色学校，常州市平安校园，江苏省科技教育先进集体等荣誉称号。面对新时代的挑战，从学校发展诉求出发，整体设计学校汽车文化校本课程建设规划方案，是提升学校可持续发展能力的迫切需要。</w:t>
      </w:r>
    </w:p>
    <w:p>
      <w:pPr>
        <w:spacing w:line="400" w:lineRule="exact"/>
        <w:ind w:firstLine="600" w:firstLineChars="250"/>
        <w:rPr>
          <w:rFonts w:ascii="宋体" w:hAnsi="宋体" w:eastAsia="宋体"/>
          <w:sz w:val="24"/>
          <w:szCs w:val="24"/>
        </w:rPr>
      </w:pPr>
    </w:p>
    <w:p>
      <w:pPr>
        <w:spacing w:line="400" w:lineRule="exact"/>
        <w:ind w:firstLine="422" w:firstLineChars="150"/>
        <w:rPr>
          <w:rFonts w:ascii="宋体" w:hAnsi="宋体" w:eastAsia="宋体"/>
          <w:b/>
          <w:sz w:val="28"/>
          <w:szCs w:val="28"/>
        </w:rPr>
      </w:pPr>
      <w:r>
        <w:rPr>
          <w:rFonts w:hint="eastAsia" w:ascii="宋体" w:hAnsi="宋体" w:eastAsia="宋体"/>
          <w:b/>
          <w:sz w:val="28"/>
          <w:szCs w:val="28"/>
        </w:rPr>
        <w:t xml:space="preserve">一、开发背景与基础 </w:t>
      </w:r>
    </w:p>
    <w:p>
      <w:pPr>
        <w:spacing w:line="400" w:lineRule="exact"/>
        <w:ind w:firstLine="361" w:firstLineChars="150"/>
        <w:rPr>
          <w:rFonts w:ascii="宋体" w:hAnsi="宋体" w:eastAsia="宋体"/>
          <w:b/>
          <w:sz w:val="24"/>
          <w:szCs w:val="24"/>
        </w:rPr>
      </w:pPr>
    </w:p>
    <w:p>
      <w:pPr>
        <w:spacing w:line="400" w:lineRule="exact"/>
        <w:ind w:firstLine="361" w:firstLineChars="150"/>
        <w:rPr>
          <w:rFonts w:ascii="宋体" w:hAnsi="宋体" w:eastAsia="宋体"/>
          <w:b/>
          <w:sz w:val="24"/>
          <w:szCs w:val="24"/>
        </w:rPr>
      </w:pPr>
      <w:r>
        <w:rPr>
          <w:rFonts w:ascii="宋体" w:hAnsi="宋体" w:eastAsia="宋体"/>
          <w:b/>
          <w:sz w:val="24"/>
          <w:szCs w:val="24"/>
        </w:rPr>
        <w:t>1. 独特的产业资源</w:t>
      </w:r>
    </w:p>
    <w:p>
      <w:pPr>
        <w:spacing w:line="400" w:lineRule="exact"/>
        <w:ind w:firstLine="360" w:firstLineChars="150"/>
        <w:rPr>
          <w:rFonts w:ascii="宋体" w:hAnsi="宋体" w:eastAsia="宋体"/>
          <w:sz w:val="24"/>
          <w:szCs w:val="24"/>
        </w:rPr>
      </w:pPr>
      <w:r>
        <w:rPr>
          <w:rFonts w:hint="eastAsia" w:ascii="宋体" w:hAnsi="宋体" w:eastAsia="宋体"/>
          <w:sz w:val="24"/>
          <w:szCs w:val="24"/>
        </w:rPr>
        <w:t>孟河实验小学坐落于 “中国汽配之乡”孟河镇。全镇从事汽配件产业占全镇企业总数的</w:t>
      </w:r>
      <w:r>
        <w:rPr>
          <w:rFonts w:ascii="宋体" w:hAnsi="宋体" w:eastAsia="宋体"/>
          <w:sz w:val="24"/>
          <w:szCs w:val="24"/>
        </w:rPr>
        <w:t>80%以上，有法人企业1000余家，个体工商户2000余家，规模企业中汽配企业90余家，汽配件产业销售收入200多亿元。产品覆盖了轿车、重型车、轻型车、客车、卡车和微型车系列等汽车配件，与东风、比亚迪、济南重工等汽车主机厂配套，并与通用、丰田、路虎等国际企业合作。全镇汽车产业现有中国驰名商标、省著名商标、市知名商标50余件，省、市名牌产品30余只，省高新技术企业23家，省、市工程技术研究中心13家，省、市企业技术中心10</w:t>
      </w:r>
      <w:r>
        <w:rPr>
          <w:rFonts w:hint="eastAsia" w:ascii="宋体" w:hAnsi="宋体" w:eastAsia="宋体"/>
          <w:sz w:val="24"/>
          <w:szCs w:val="24"/>
        </w:rPr>
        <w:t>家，被评为江苏省首批优质产品生产示范区。“汽配名镇”连续多年主办中国（常州）汽车零部件博览会，产业影响不断扩大。作为支柱产业的汽配产业不仅活跃了地方经济，聚集了大量汽车产业的各类人才，也给孟河镇居民的生活带来了深刻的变化：几乎每一个家庭都与汽车产业发生联系，近九成的成年人在从事与汽车产业相关的工作，每一个孩子从小就对汽车文化耳濡目染。汽车产业已成为本地不可或缺的生活资源和文化资源，同时也成为学校教育教学和和汽车文化课程开发的物质资源、技术资源和智力资源。</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 xml:space="preserve">2. 丰富的地方文化 </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孟河</w:t>
      </w:r>
      <w:r>
        <w:rPr>
          <w:rFonts w:ascii="宋体" w:hAnsi="宋体" w:eastAsia="宋体"/>
          <w:sz w:val="24"/>
          <w:szCs w:val="24"/>
        </w:rPr>
        <w:t>是齐梁</w:t>
      </w:r>
      <w:r>
        <w:rPr>
          <w:rFonts w:hint="eastAsia" w:ascii="宋体" w:hAnsi="宋体" w:eastAsia="宋体"/>
          <w:sz w:val="24"/>
          <w:szCs w:val="24"/>
        </w:rPr>
        <w:t>文化</w:t>
      </w:r>
      <w:r>
        <w:rPr>
          <w:rFonts w:ascii="宋体" w:hAnsi="宋体" w:eastAsia="宋体"/>
          <w:sz w:val="24"/>
          <w:szCs w:val="24"/>
        </w:rPr>
        <w:t>、孟河医派的发源地</w:t>
      </w:r>
      <w:r>
        <w:rPr>
          <w:rFonts w:hint="eastAsia" w:ascii="宋体" w:hAnsi="宋体" w:eastAsia="宋体"/>
          <w:sz w:val="24"/>
          <w:szCs w:val="24"/>
        </w:rPr>
        <w:t>，文化底蕴深厚，是名副其实的</w:t>
      </w:r>
      <w:r>
        <w:rPr>
          <w:rFonts w:ascii="宋体" w:hAnsi="宋体" w:eastAsia="宋体"/>
          <w:sz w:val="24"/>
          <w:szCs w:val="24"/>
        </w:rPr>
        <w:t>历史文化名镇</w:t>
      </w:r>
      <w:r>
        <w:rPr>
          <w:rFonts w:hint="eastAsia" w:ascii="宋体" w:hAnsi="宋体" w:eastAsia="宋体"/>
          <w:sz w:val="24"/>
          <w:szCs w:val="24"/>
        </w:rPr>
        <w:t>。“齐梁文化”是指南朝齐、梁两个时代的文化瑰宝。齐梁两朝仅有七十八年历史，但在中国文化发展史上，却是继春秋战国之后的又一个辉煌时期。</w:t>
      </w:r>
      <w:r>
        <w:rPr>
          <w:rFonts w:ascii="宋体" w:hAnsi="宋体" w:eastAsia="宋体"/>
          <w:sz w:val="24"/>
          <w:szCs w:val="24"/>
        </w:rPr>
        <w:t>由萧统、刘勰编著的《昭明文选》《文心雕龙》等文典，堪称旷世之作</w:t>
      </w:r>
      <w:r>
        <w:rPr>
          <w:rFonts w:hint="eastAsia" w:ascii="宋体" w:hAnsi="宋体" w:eastAsia="宋体"/>
          <w:sz w:val="24"/>
          <w:szCs w:val="24"/>
        </w:rPr>
        <w:t>；</w:t>
      </w:r>
      <w:r>
        <w:rPr>
          <w:rFonts w:ascii="宋体" w:hAnsi="宋体" w:eastAsia="宋体"/>
          <w:sz w:val="24"/>
          <w:szCs w:val="24"/>
        </w:rPr>
        <w:t>萧衍创导的“三教同源说”</w:t>
      </w:r>
      <w:r>
        <w:rPr>
          <w:rFonts w:hint="eastAsia" w:ascii="宋体" w:hAnsi="宋体" w:eastAsia="宋体"/>
          <w:sz w:val="24"/>
          <w:szCs w:val="24"/>
        </w:rPr>
        <w:t>，</w:t>
      </w:r>
      <w:r>
        <w:rPr>
          <w:rFonts w:ascii="宋体" w:hAnsi="宋体" w:eastAsia="宋体"/>
          <w:sz w:val="24"/>
          <w:szCs w:val="24"/>
        </w:rPr>
        <w:t>开创了儒释道“三教圆融”的文化新格局，形成了“吐故纳新、博采众长、敢立潮头”的独特文化理念。</w:t>
      </w:r>
      <w:r>
        <w:rPr>
          <w:rFonts w:hint="eastAsia" w:ascii="宋体" w:hAnsi="宋体" w:eastAsia="宋体"/>
          <w:sz w:val="24"/>
          <w:szCs w:val="24"/>
        </w:rPr>
        <w:t>孟河医派作为著名医派之一，其形成可追溯至东汉三国时期；宋代许叔微著《本事方》，开医案类著作之先河；明代王肯堂著《六科准绳》以求“宗学术之规矩”、“求醇疵互辨”；至清代，孟河地区积集了一批学养深厚的医界巨匠，如费伯雄、马培之、巢崇山、丁甘仁等，为中华医学的传承与发展作出了卓越功绩。博大精深的齐梁文化和孟河医派文化为孟河教育提供了丰富的养分，滋养了一代代有家国情怀、有理想抱负、有责任担当、有创新精神的孟河人。这些宝贵的文化遗产也将是学校汽车文化课程建设赖以生存的沃土。</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3.鲜明的区位优势</w:t>
      </w:r>
    </w:p>
    <w:p>
      <w:pPr>
        <w:spacing w:line="400" w:lineRule="exact"/>
        <w:rPr>
          <w:rFonts w:ascii="宋体" w:hAnsi="宋体" w:eastAsia="宋体"/>
          <w:sz w:val="24"/>
          <w:szCs w:val="24"/>
        </w:rPr>
      </w:pPr>
      <w:r>
        <w:rPr>
          <w:rFonts w:hint="eastAsia" w:ascii="宋体" w:hAnsi="宋体" w:eastAsia="宋体"/>
          <w:sz w:val="24"/>
          <w:szCs w:val="24"/>
        </w:rPr>
        <w:t xml:space="preserve">    学校所在地孟河镇位于常州市西北部，</w:t>
      </w:r>
      <w:r>
        <w:rPr>
          <w:rFonts w:ascii="宋体" w:hAnsi="宋体" w:eastAsia="宋体"/>
          <w:sz w:val="24"/>
          <w:szCs w:val="24"/>
        </w:rPr>
        <w:t>北枕长江和小黄山万亩森林公园，东</w:t>
      </w:r>
      <w:r>
        <w:rPr>
          <w:rFonts w:hint="eastAsia" w:ascii="宋体" w:hAnsi="宋体" w:eastAsia="宋体"/>
          <w:sz w:val="24"/>
          <w:szCs w:val="24"/>
        </w:rPr>
        <w:t>近</w:t>
      </w:r>
      <w:r>
        <w:rPr>
          <w:rFonts w:ascii="宋体" w:hAnsi="宋体" w:eastAsia="宋体"/>
          <w:sz w:val="24"/>
          <w:szCs w:val="24"/>
        </w:rPr>
        <w:t>春江镇，东北</w:t>
      </w:r>
      <w:r>
        <w:rPr>
          <w:rFonts w:hint="eastAsia" w:ascii="宋体" w:hAnsi="宋体" w:eastAsia="宋体"/>
          <w:sz w:val="24"/>
          <w:szCs w:val="24"/>
        </w:rPr>
        <w:t>毗邻镇江</w:t>
      </w:r>
      <w:r>
        <w:rPr>
          <w:rFonts w:ascii="宋体" w:hAnsi="宋体" w:eastAsia="宋体"/>
          <w:sz w:val="24"/>
          <w:szCs w:val="24"/>
        </w:rPr>
        <w:t>扬中</w:t>
      </w:r>
      <w:r>
        <w:rPr>
          <w:rFonts w:hint="eastAsia" w:ascii="宋体" w:hAnsi="宋体" w:eastAsia="宋体"/>
          <w:sz w:val="24"/>
          <w:szCs w:val="24"/>
        </w:rPr>
        <w:t>市</w:t>
      </w:r>
      <w:r>
        <w:rPr>
          <w:rFonts w:ascii="宋体" w:hAnsi="宋体" w:eastAsia="宋体"/>
          <w:sz w:val="24"/>
          <w:szCs w:val="24"/>
        </w:rPr>
        <w:t>，南连西夏墅镇，西接</w:t>
      </w:r>
      <w:r>
        <w:rPr>
          <w:rFonts w:hint="eastAsia" w:ascii="宋体" w:hAnsi="宋体" w:eastAsia="宋体"/>
          <w:sz w:val="24"/>
          <w:szCs w:val="24"/>
        </w:rPr>
        <w:t>镇江</w:t>
      </w:r>
      <w:r>
        <w:rPr>
          <w:rFonts w:ascii="宋体" w:hAnsi="宋体" w:eastAsia="宋体"/>
          <w:sz w:val="24"/>
          <w:szCs w:val="24"/>
        </w:rPr>
        <w:t>丹阳</w:t>
      </w:r>
      <w:r>
        <w:rPr>
          <w:rFonts w:hint="eastAsia" w:ascii="宋体" w:hAnsi="宋体" w:eastAsia="宋体"/>
          <w:sz w:val="24"/>
          <w:szCs w:val="24"/>
        </w:rPr>
        <w:t>市及</w:t>
      </w:r>
      <w:r>
        <w:rPr>
          <w:rFonts w:ascii="宋体" w:hAnsi="宋体" w:eastAsia="宋体"/>
          <w:sz w:val="24"/>
          <w:szCs w:val="24"/>
        </w:rPr>
        <w:t>小黄山山脉的栖凤山。</w:t>
      </w:r>
      <w:r>
        <w:rPr>
          <w:rFonts w:hint="eastAsia" w:ascii="宋体" w:hAnsi="宋体" w:eastAsia="宋体"/>
          <w:sz w:val="24"/>
          <w:szCs w:val="24"/>
        </w:rPr>
        <w:t>镇内河网密布，公路纵横，</w:t>
      </w:r>
      <w:r>
        <w:rPr>
          <w:rFonts w:ascii="宋体" w:hAnsi="宋体" w:eastAsia="宋体"/>
          <w:sz w:val="24"/>
          <w:szCs w:val="24"/>
        </w:rPr>
        <w:t>122、238、239、338省道穿境而过，距离常州港8公里，常州机场15公里，交通便捷。</w:t>
      </w:r>
      <w:r>
        <w:rPr>
          <w:rFonts w:hint="eastAsia" w:ascii="宋体" w:hAnsi="宋体" w:eastAsia="宋体"/>
          <w:sz w:val="24"/>
          <w:szCs w:val="24"/>
        </w:rPr>
        <w:t>孟河镇</w:t>
      </w:r>
      <w:r>
        <w:rPr>
          <w:rFonts w:ascii="宋体" w:hAnsi="宋体" w:eastAsia="宋体"/>
          <w:sz w:val="24"/>
          <w:szCs w:val="24"/>
        </w:rPr>
        <w:t>是全国</w:t>
      </w:r>
      <w:r>
        <w:rPr>
          <w:rFonts w:hint="eastAsia" w:ascii="宋体" w:hAnsi="宋体" w:eastAsia="宋体"/>
          <w:sz w:val="24"/>
          <w:szCs w:val="24"/>
        </w:rPr>
        <w:t>及</w:t>
      </w:r>
      <w:r>
        <w:rPr>
          <w:rFonts w:ascii="宋体" w:hAnsi="宋体" w:eastAsia="宋体"/>
          <w:sz w:val="24"/>
          <w:szCs w:val="24"/>
        </w:rPr>
        <w:t>江苏省重点镇、</w:t>
      </w:r>
      <w:r>
        <w:rPr>
          <w:rFonts w:hint="eastAsia" w:ascii="宋体" w:hAnsi="宋体" w:eastAsia="宋体"/>
          <w:sz w:val="24"/>
          <w:szCs w:val="24"/>
        </w:rPr>
        <w:t>国家级生态乡镇、国家新型城镇化综合试点镇、第二批全国特色小镇、全国</w:t>
      </w:r>
      <w:r>
        <w:rPr>
          <w:rFonts w:ascii="宋体" w:hAnsi="宋体" w:eastAsia="宋体"/>
          <w:sz w:val="24"/>
          <w:szCs w:val="24"/>
        </w:rPr>
        <w:t>最美特色小城镇。</w:t>
      </w:r>
      <w:r>
        <w:rPr>
          <w:rFonts w:hint="eastAsia" w:ascii="宋体" w:hAnsi="宋体" w:eastAsia="宋体"/>
          <w:sz w:val="24"/>
          <w:szCs w:val="24"/>
        </w:rPr>
        <w:t>近年来随着常州市向北发展战略的推进以及常州市新北区重点板块建设工程的实施，特别是国家长江经济带发展战略的启动，孟河镇地理位置的优势更加突出。鲜明的区位优势也为学校发展注入了活力，学校对骨干教师和优质生源的吸引力逐渐上升，也为学校汽车文化课程开发聚集了重要的智力资源。</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4.厚实的经验积累</w:t>
      </w:r>
    </w:p>
    <w:p>
      <w:pPr>
        <w:spacing w:line="400" w:lineRule="exact"/>
        <w:rPr>
          <w:rFonts w:ascii="宋体" w:hAnsi="宋体" w:eastAsia="宋体"/>
          <w:sz w:val="24"/>
          <w:szCs w:val="24"/>
        </w:rPr>
      </w:pPr>
      <w:r>
        <w:rPr>
          <w:rFonts w:hint="eastAsia" w:ascii="宋体" w:hAnsi="宋体" w:eastAsia="宋体"/>
          <w:sz w:val="24"/>
          <w:szCs w:val="24"/>
        </w:rPr>
        <w:t xml:space="preserve">    学校自成立之日起就敏锐地察觉到当地汽车产业资源的育人价值，将汽车知识、汽车运动以及汽车文化纳入校本课程。</w:t>
      </w:r>
      <w:r>
        <w:rPr>
          <w:rFonts w:ascii="宋体" w:hAnsi="宋体" w:eastAsia="宋体"/>
          <w:sz w:val="24"/>
          <w:szCs w:val="24"/>
        </w:rPr>
        <w:t>2015年底，由江苏省科技辅导员蔡云洪老师领衔成立了</w:t>
      </w:r>
      <w:r>
        <w:rPr>
          <w:rFonts w:hint="eastAsia" w:ascii="宋体" w:hAnsi="宋体" w:eastAsia="宋体"/>
          <w:sz w:val="24"/>
          <w:szCs w:val="24"/>
        </w:rPr>
        <w:t>孟河实验小学</w:t>
      </w:r>
      <w:r>
        <w:rPr>
          <w:rFonts w:ascii="宋体" w:hAnsi="宋体" w:eastAsia="宋体"/>
          <w:sz w:val="24"/>
          <w:szCs w:val="24"/>
        </w:rPr>
        <w:t>“汽车动力创客”工作室，</w:t>
      </w:r>
      <w:r>
        <w:rPr>
          <w:rFonts w:hint="eastAsia" w:ascii="宋体" w:hAnsi="宋体" w:eastAsia="宋体"/>
          <w:sz w:val="24"/>
          <w:szCs w:val="24"/>
        </w:rPr>
        <w:t>吸引了一大批对汽车有兴趣特长的学生参加，</w:t>
      </w:r>
      <w:r>
        <w:rPr>
          <w:rFonts w:ascii="宋体" w:hAnsi="宋体" w:eastAsia="宋体"/>
          <w:sz w:val="24"/>
          <w:szCs w:val="24"/>
        </w:rPr>
        <w:t>组建</w:t>
      </w:r>
      <w:r>
        <w:rPr>
          <w:rFonts w:hint="eastAsia" w:ascii="宋体" w:hAnsi="宋体" w:eastAsia="宋体"/>
          <w:sz w:val="24"/>
          <w:szCs w:val="24"/>
        </w:rPr>
        <w:t>了</w:t>
      </w:r>
      <w:r>
        <w:rPr>
          <w:rFonts w:ascii="宋体" w:hAnsi="宋体" w:eastAsia="宋体"/>
          <w:sz w:val="24"/>
          <w:szCs w:val="24"/>
        </w:rPr>
        <w:t>500多</w:t>
      </w:r>
      <w:r>
        <w:rPr>
          <w:rFonts w:hint="eastAsia" w:ascii="宋体" w:hAnsi="宋体" w:eastAsia="宋体"/>
          <w:sz w:val="24"/>
          <w:szCs w:val="24"/>
        </w:rPr>
        <w:t>人的</w:t>
      </w:r>
      <w:r>
        <w:rPr>
          <w:rFonts w:ascii="宋体" w:hAnsi="宋体" w:eastAsia="宋体"/>
          <w:sz w:val="24"/>
          <w:szCs w:val="24"/>
        </w:rPr>
        <w:t>车模团队，</w:t>
      </w:r>
      <w:r>
        <w:rPr>
          <w:rFonts w:hint="eastAsia" w:ascii="宋体" w:hAnsi="宋体" w:eastAsia="宋体"/>
          <w:sz w:val="24"/>
          <w:szCs w:val="24"/>
        </w:rPr>
        <w:t>不仅激发了学生实践和探究的兴趣，活跃了第二课堂，还</w:t>
      </w:r>
      <w:r>
        <w:rPr>
          <w:rFonts w:ascii="宋体" w:hAnsi="宋体" w:eastAsia="宋体"/>
          <w:sz w:val="24"/>
          <w:szCs w:val="24"/>
        </w:rPr>
        <w:t>在各级</w:t>
      </w:r>
      <w:r>
        <w:rPr>
          <w:rFonts w:hint="eastAsia" w:ascii="宋体" w:hAnsi="宋体" w:eastAsia="宋体"/>
          <w:sz w:val="24"/>
          <w:szCs w:val="24"/>
        </w:rPr>
        <w:t>重要</w:t>
      </w:r>
      <w:r>
        <w:rPr>
          <w:rFonts w:ascii="宋体" w:hAnsi="宋体" w:eastAsia="宋体"/>
          <w:sz w:val="24"/>
          <w:szCs w:val="24"/>
        </w:rPr>
        <w:t>比赛中取得佳绩</w:t>
      </w:r>
      <w:r>
        <w:rPr>
          <w:rFonts w:hint="eastAsia" w:ascii="宋体" w:hAnsi="宋体" w:eastAsia="宋体"/>
          <w:sz w:val="24"/>
          <w:szCs w:val="24"/>
        </w:rPr>
        <w:t>：</w:t>
      </w:r>
      <w:r>
        <w:rPr>
          <w:rFonts w:ascii="宋体" w:hAnsi="宋体" w:eastAsia="宋体"/>
          <w:sz w:val="24"/>
          <w:szCs w:val="24"/>
        </w:rPr>
        <w:t>2015年，</w:t>
      </w:r>
      <w:r>
        <w:rPr>
          <w:rFonts w:hint="eastAsia" w:ascii="宋体" w:hAnsi="宋体" w:eastAsia="宋体"/>
          <w:sz w:val="24"/>
          <w:szCs w:val="24"/>
        </w:rPr>
        <w:t>在</w:t>
      </w:r>
      <w:r>
        <w:rPr>
          <w:rFonts w:ascii="宋体" w:hAnsi="宋体" w:eastAsia="宋体"/>
          <w:sz w:val="24"/>
          <w:szCs w:val="24"/>
        </w:rPr>
        <w:t>第20届“驾驭未来”全国青少年模型教育竞赛江苏赛区预选赛中获小学女子综合团体一等奖，男子综合团体二等奖，</w:t>
      </w:r>
      <w:r>
        <w:rPr>
          <w:rFonts w:hint="eastAsia" w:ascii="宋体" w:hAnsi="宋体" w:eastAsia="宋体"/>
          <w:sz w:val="24"/>
          <w:szCs w:val="24"/>
        </w:rPr>
        <w:t>并</w:t>
      </w:r>
      <w:r>
        <w:rPr>
          <w:rFonts w:ascii="宋体" w:hAnsi="宋体" w:eastAsia="宋体"/>
          <w:sz w:val="24"/>
          <w:szCs w:val="24"/>
        </w:rPr>
        <w:t>获得单项</w:t>
      </w:r>
      <w:r>
        <w:rPr>
          <w:rFonts w:hint="eastAsia" w:ascii="宋体" w:hAnsi="宋体" w:eastAsia="宋体"/>
          <w:sz w:val="24"/>
          <w:szCs w:val="24"/>
        </w:rPr>
        <w:t>及</w:t>
      </w:r>
      <w:r>
        <w:rPr>
          <w:rFonts w:ascii="宋体" w:hAnsi="宋体" w:eastAsia="宋体"/>
          <w:sz w:val="24"/>
          <w:szCs w:val="24"/>
        </w:rPr>
        <w:t>团体四</w:t>
      </w:r>
      <w:r>
        <w:rPr>
          <w:rFonts w:hint="eastAsia" w:ascii="宋体" w:hAnsi="宋体" w:eastAsia="宋体"/>
          <w:sz w:val="24"/>
          <w:szCs w:val="24"/>
        </w:rPr>
        <w:t>个</w:t>
      </w:r>
      <w:r>
        <w:rPr>
          <w:rFonts w:ascii="宋体" w:hAnsi="宋体" w:eastAsia="宋体"/>
          <w:sz w:val="24"/>
          <w:szCs w:val="24"/>
        </w:rPr>
        <w:t>第一</w:t>
      </w:r>
      <w:r>
        <w:rPr>
          <w:rFonts w:hint="eastAsia" w:ascii="宋体" w:hAnsi="宋体" w:eastAsia="宋体"/>
          <w:sz w:val="24"/>
          <w:szCs w:val="24"/>
        </w:rPr>
        <w:t>名；</w:t>
      </w:r>
      <w:r>
        <w:rPr>
          <w:rFonts w:ascii="宋体" w:hAnsi="宋体" w:eastAsia="宋体"/>
          <w:sz w:val="24"/>
          <w:szCs w:val="24"/>
        </w:rPr>
        <w:t>2016年，</w:t>
      </w:r>
      <w:r>
        <w:rPr>
          <w:rFonts w:hint="eastAsia" w:ascii="宋体" w:hAnsi="宋体" w:eastAsia="宋体"/>
          <w:sz w:val="24"/>
          <w:szCs w:val="24"/>
        </w:rPr>
        <w:t>获</w:t>
      </w:r>
      <w:r>
        <w:rPr>
          <w:rFonts w:ascii="宋体" w:hAnsi="宋体" w:eastAsia="宋体"/>
          <w:sz w:val="24"/>
          <w:szCs w:val="24"/>
        </w:rPr>
        <w:t>第21届“驾驭未来”全国青少年车辆模型教育竞赛小学女子组综合团体一等奖；2017年</w:t>
      </w:r>
      <w:r>
        <w:rPr>
          <w:rFonts w:hint="eastAsia" w:ascii="宋体" w:hAnsi="宋体" w:eastAsia="宋体"/>
          <w:sz w:val="24"/>
          <w:szCs w:val="24"/>
        </w:rPr>
        <w:t>，在</w:t>
      </w:r>
      <w:r>
        <w:rPr>
          <w:rFonts w:ascii="宋体" w:hAnsi="宋体" w:eastAsia="宋体"/>
          <w:sz w:val="24"/>
          <w:szCs w:val="24"/>
        </w:rPr>
        <w:t>江苏省第22届“驾驭未来”全国青少年车辆模型教育竞赛</w:t>
      </w:r>
      <w:r>
        <w:rPr>
          <w:rFonts w:hint="eastAsia" w:ascii="宋体" w:hAnsi="宋体" w:eastAsia="宋体"/>
          <w:sz w:val="24"/>
          <w:szCs w:val="24"/>
        </w:rPr>
        <w:t>江苏省赛区预选赛中获得</w:t>
      </w:r>
      <w:r>
        <w:rPr>
          <w:rFonts w:ascii="宋体" w:hAnsi="宋体" w:eastAsia="宋体"/>
          <w:sz w:val="24"/>
          <w:szCs w:val="24"/>
        </w:rPr>
        <w:t>男女团体第一名。</w:t>
      </w:r>
      <w:r>
        <w:rPr>
          <w:rFonts w:hint="eastAsia" w:ascii="宋体" w:hAnsi="宋体" w:eastAsia="宋体"/>
          <w:sz w:val="24"/>
          <w:szCs w:val="24"/>
        </w:rPr>
        <w:t>此外，学校还投资建设了车模专用教室和车模赛道，开辟了汽车文化长廊，开设汽车历史与汽车品牌课程</w:t>
      </w:r>
      <w:r>
        <w:rPr>
          <w:rFonts w:ascii="宋体" w:hAnsi="宋体" w:eastAsia="宋体"/>
          <w:sz w:val="24"/>
          <w:szCs w:val="24"/>
        </w:rPr>
        <w:t>，</w:t>
      </w:r>
      <w:r>
        <w:rPr>
          <w:rFonts w:hint="eastAsia" w:ascii="宋体" w:hAnsi="宋体" w:eastAsia="宋体"/>
          <w:sz w:val="24"/>
          <w:szCs w:val="24"/>
        </w:rPr>
        <w:t>并将汽车文化融入学科课程、活动课程之中，加深了学生对</w:t>
      </w:r>
      <w:r>
        <w:rPr>
          <w:rFonts w:ascii="宋体" w:hAnsi="宋体" w:eastAsia="宋体"/>
          <w:sz w:val="24"/>
          <w:szCs w:val="24"/>
        </w:rPr>
        <w:t>汽车文化的</w:t>
      </w:r>
      <w:r>
        <w:rPr>
          <w:rFonts w:hint="eastAsia" w:ascii="宋体" w:hAnsi="宋体" w:eastAsia="宋体"/>
          <w:sz w:val="24"/>
          <w:szCs w:val="24"/>
        </w:rPr>
        <w:t>理解和体验</w:t>
      </w:r>
      <w:r>
        <w:rPr>
          <w:rFonts w:ascii="宋体" w:hAnsi="宋体" w:eastAsia="宋体"/>
          <w:sz w:val="24"/>
          <w:szCs w:val="24"/>
        </w:rPr>
        <w:t>。</w:t>
      </w:r>
      <w:r>
        <w:rPr>
          <w:rFonts w:hint="eastAsia" w:ascii="宋体" w:hAnsi="宋体" w:eastAsia="宋体"/>
          <w:sz w:val="24"/>
          <w:szCs w:val="24"/>
        </w:rPr>
        <w:t>通过几年的探索和实践，学校已形成了较为扎实的汽车文化课程经验积累。</w:t>
      </w:r>
    </w:p>
    <w:p>
      <w:pPr>
        <w:spacing w:line="400" w:lineRule="exact"/>
        <w:ind w:firstLine="602" w:firstLineChars="250"/>
        <w:rPr>
          <w:rFonts w:ascii="宋体" w:hAnsi="宋体" w:eastAsia="宋体"/>
          <w:b/>
          <w:sz w:val="24"/>
          <w:szCs w:val="24"/>
        </w:rPr>
      </w:pPr>
      <w:r>
        <w:rPr>
          <w:rFonts w:hint="eastAsia" w:ascii="宋体" w:hAnsi="宋体" w:eastAsia="宋体"/>
          <w:b/>
          <w:sz w:val="24"/>
          <w:szCs w:val="24"/>
        </w:rPr>
        <w:t xml:space="preserve">5. 现实的战略诉求 </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孟河实验</w:t>
      </w:r>
      <w:r>
        <w:rPr>
          <w:rFonts w:ascii="宋体" w:hAnsi="宋体" w:eastAsia="宋体"/>
          <w:sz w:val="24"/>
          <w:szCs w:val="24"/>
        </w:rPr>
        <w:t>小学地处乡</w:t>
      </w:r>
      <w:r>
        <w:rPr>
          <w:rFonts w:hint="eastAsia" w:ascii="宋体" w:hAnsi="宋体" w:eastAsia="宋体"/>
          <w:sz w:val="24"/>
          <w:szCs w:val="24"/>
        </w:rPr>
        <w:t>镇</w:t>
      </w:r>
      <w:r>
        <w:rPr>
          <w:rFonts w:ascii="宋体" w:hAnsi="宋体" w:eastAsia="宋体"/>
          <w:sz w:val="24"/>
          <w:szCs w:val="24"/>
        </w:rPr>
        <w:t>，</w:t>
      </w:r>
      <w:r>
        <w:rPr>
          <w:rFonts w:hint="eastAsia" w:ascii="宋体" w:hAnsi="宋体" w:eastAsia="宋体"/>
          <w:sz w:val="24"/>
          <w:szCs w:val="24"/>
        </w:rPr>
        <w:t>深度参与</w:t>
      </w:r>
      <w:r>
        <w:rPr>
          <w:rFonts w:ascii="宋体" w:hAnsi="宋体" w:eastAsia="宋体"/>
          <w:sz w:val="24"/>
          <w:szCs w:val="24"/>
        </w:rPr>
        <w:t>乡村振兴</w:t>
      </w:r>
      <w:r>
        <w:rPr>
          <w:rFonts w:hint="eastAsia" w:ascii="宋体" w:hAnsi="宋体" w:eastAsia="宋体"/>
          <w:sz w:val="24"/>
          <w:szCs w:val="24"/>
        </w:rPr>
        <w:t>计划是学校重要战略诉求。</w:t>
      </w:r>
      <w:r>
        <w:rPr>
          <w:rFonts w:ascii="宋体" w:hAnsi="宋体" w:eastAsia="宋体"/>
          <w:sz w:val="24"/>
          <w:szCs w:val="24"/>
        </w:rPr>
        <w:t>文化建设是乡村振兴战略的重</w:t>
      </w:r>
      <w:r>
        <w:rPr>
          <w:rFonts w:hint="eastAsia" w:ascii="宋体" w:hAnsi="宋体" w:eastAsia="宋体"/>
          <w:sz w:val="24"/>
          <w:szCs w:val="24"/>
        </w:rPr>
        <w:t>点</w:t>
      </w:r>
      <w:r>
        <w:rPr>
          <w:rFonts w:ascii="宋体" w:hAnsi="宋体" w:eastAsia="宋体"/>
          <w:sz w:val="24"/>
          <w:szCs w:val="24"/>
        </w:rPr>
        <w:t>内容，也是</w:t>
      </w:r>
      <w:r>
        <w:rPr>
          <w:rFonts w:hint="eastAsia" w:ascii="宋体" w:hAnsi="宋体" w:eastAsia="宋体"/>
          <w:sz w:val="24"/>
          <w:szCs w:val="24"/>
        </w:rPr>
        <w:t>学校参与</w:t>
      </w:r>
      <w:r>
        <w:rPr>
          <w:rFonts w:ascii="宋体" w:hAnsi="宋体" w:eastAsia="宋体"/>
          <w:sz w:val="24"/>
          <w:szCs w:val="24"/>
        </w:rPr>
        <w:t>乡村</w:t>
      </w:r>
      <w:r>
        <w:rPr>
          <w:rFonts w:hint="eastAsia" w:ascii="宋体" w:hAnsi="宋体" w:eastAsia="宋体"/>
          <w:sz w:val="24"/>
          <w:szCs w:val="24"/>
        </w:rPr>
        <w:t>振兴</w:t>
      </w:r>
      <w:r>
        <w:rPr>
          <w:rFonts w:ascii="宋体" w:hAnsi="宋体" w:eastAsia="宋体"/>
          <w:sz w:val="24"/>
          <w:szCs w:val="24"/>
        </w:rPr>
        <w:t>战略的</w:t>
      </w:r>
      <w:r>
        <w:rPr>
          <w:rFonts w:hint="eastAsia" w:ascii="宋体" w:hAnsi="宋体" w:eastAsia="宋体"/>
          <w:sz w:val="24"/>
          <w:szCs w:val="24"/>
        </w:rPr>
        <w:t>有效途径</w:t>
      </w:r>
      <w:r>
        <w:rPr>
          <w:rFonts w:ascii="宋体" w:hAnsi="宋体" w:eastAsia="宋体"/>
          <w:sz w:val="24"/>
          <w:szCs w:val="24"/>
        </w:rPr>
        <w:t>。</w:t>
      </w:r>
      <w:r>
        <w:rPr>
          <w:rFonts w:hint="eastAsia" w:ascii="宋体" w:hAnsi="宋体" w:eastAsia="宋体"/>
          <w:sz w:val="24"/>
          <w:szCs w:val="24"/>
        </w:rPr>
        <w:t>学校须立足于孟河乡村文明，吸取城市文明及外来文化的优秀成果，在传承优秀文化遗产的基础上，创造性地转化、创新性发展新的文化，从而赋予文化以新的时代内涵。基于此，汽车文化课程开发可以成为学校参与乡村振兴战略的优先选择。另外，从学校自身发展战略来看，孟河实验小学还是一所非常年轻的学校，文化积淀薄弱，具有自身特色的课程体系尚未形成。要把学校办成现代化的优质学校，需要构建适宜的文化价值体系，并以此为观照架构课程体系，从而引领学校事业发展。在此背景下，汽车文化课程开发能充分满足学校自身发展的战略诉求。总之，汽车文化课程开发既是学校参与乡村振兴计划的有效途径，也是学校自身发展的战略诉求。</w:t>
      </w:r>
    </w:p>
    <w:p>
      <w:pPr>
        <w:spacing w:line="400" w:lineRule="exact"/>
        <w:ind w:firstLine="600" w:firstLineChars="250"/>
        <w:rPr>
          <w:rFonts w:ascii="宋体" w:hAnsi="宋体" w:eastAsia="宋体"/>
          <w:sz w:val="24"/>
          <w:szCs w:val="24"/>
        </w:rPr>
      </w:pPr>
      <w:r>
        <w:rPr>
          <w:rFonts w:hint="eastAsia" w:ascii="宋体" w:hAnsi="宋体" w:eastAsia="宋体"/>
          <w:sz w:val="24"/>
          <w:szCs w:val="24"/>
        </w:rPr>
        <w:t>基于以上描述，可以对学校课程开发基础进行如下</w:t>
      </w:r>
      <w:r>
        <w:rPr>
          <w:rFonts w:ascii="宋体" w:hAnsi="宋体" w:eastAsia="宋体"/>
          <w:sz w:val="24"/>
          <w:szCs w:val="24"/>
        </w:rPr>
        <w:t>S</w:t>
      </w:r>
      <w:r>
        <w:rPr>
          <w:rFonts w:hint="eastAsia" w:ascii="宋体" w:hAnsi="宋体" w:eastAsia="宋体"/>
          <w:sz w:val="24"/>
          <w:szCs w:val="24"/>
        </w:rPr>
        <w:t>WOT分析</w:t>
      </w:r>
    </w:p>
    <w:p>
      <w:pPr>
        <w:spacing w:line="400" w:lineRule="exact"/>
        <w:ind w:firstLine="602" w:firstLineChars="250"/>
        <w:rPr>
          <w:rFonts w:ascii="宋体" w:hAnsi="宋体" w:eastAsia="宋体"/>
          <w:b/>
          <w:sz w:val="24"/>
          <w:szCs w:val="24"/>
        </w:rPr>
      </w:pPr>
    </w:p>
    <w:tbl>
      <w:tblPr>
        <w:tblStyle w:val="6"/>
        <w:tblW w:w="822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53"/>
        <w:gridCol w:w="4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3" w:type="dxa"/>
          </w:tcPr>
          <w:p>
            <w:pPr>
              <w:spacing w:line="400" w:lineRule="exact"/>
              <w:jc w:val="center"/>
              <w:rPr>
                <w:rFonts w:ascii="宋体" w:hAnsi="宋体" w:eastAsia="宋体"/>
                <w:b/>
                <w:sz w:val="24"/>
                <w:szCs w:val="24"/>
              </w:rPr>
            </w:pPr>
            <w:r>
              <w:rPr>
                <w:rFonts w:hint="eastAsia" w:ascii="宋体" w:hAnsi="宋体" w:eastAsia="宋体"/>
                <w:b/>
                <w:sz w:val="24"/>
                <w:szCs w:val="24"/>
              </w:rPr>
              <w:t>优势（Strengths）</w:t>
            </w:r>
          </w:p>
          <w:p>
            <w:pPr>
              <w:spacing w:line="400" w:lineRule="exact"/>
              <w:rPr>
                <w:rFonts w:ascii="宋体" w:hAnsi="宋体" w:eastAsia="宋体"/>
                <w:sz w:val="24"/>
                <w:szCs w:val="24"/>
              </w:rPr>
            </w:pPr>
            <w:r>
              <w:rPr>
                <w:rFonts w:hint="eastAsia" w:ascii="宋体" w:hAnsi="宋体" w:eastAsia="宋体"/>
                <w:sz w:val="24"/>
                <w:szCs w:val="24"/>
              </w:rPr>
              <w:t>1. 学校位于经济发达、交通便利的常州市新北区，有一定的区位优越。</w:t>
            </w:r>
          </w:p>
          <w:p>
            <w:pPr>
              <w:spacing w:line="400" w:lineRule="exact"/>
              <w:rPr>
                <w:rFonts w:ascii="宋体" w:hAnsi="宋体" w:eastAsia="宋体"/>
                <w:sz w:val="24"/>
                <w:szCs w:val="24"/>
              </w:rPr>
            </w:pPr>
            <w:r>
              <w:rPr>
                <w:rFonts w:hint="eastAsia" w:ascii="宋体" w:hAnsi="宋体" w:eastAsia="宋体"/>
                <w:sz w:val="24"/>
                <w:szCs w:val="24"/>
              </w:rPr>
              <w:t>2. 孟河镇是历史名镇，齐梁文化和孟河医派等厚重的历史积淀为课程开发奠定了坚实的文化基础。</w:t>
            </w:r>
          </w:p>
          <w:p>
            <w:pPr>
              <w:spacing w:line="400" w:lineRule="exact"/>
              <w:rPr>
                <w:rFonts w:ascii="宋体" w:hAnsi="宋体" w:eastAsia="宋体"/>
                <w:sz w:val="24"/>
                <w:szCs w:val="24"/>
              </w:rPr>
            </w:pPr>
            <w:r>
              <w:rPr>
                <w:rFonts w:hint="eastAsia" w:ascii="宋体" w:hAnsi="宋体" w:eastAsia="宋体"/>
                <w:sz w:val="24"/>
                <w:szCs w:val="24"/>
              </w:rPr>
              <w:t>3. 学校办学硬件条件较为优越，设施设备先进，现代化水平较高。</w:t>
            </w:r>
          </w:p>
          <w:p>
            <w:pPr>
              <w:spacing w:line="400" w:lineRule="exact"/>
              <w:rPr>
                <w:rFonts w:ascii="宋体" w:hAnsi="宋体" w:eastAsia="宋体"/>
                <w:sz w:val="24"/>
                <w:szCs w:val="24"/>
              </w:rPr>
            </w:pPr>
            <w:r>
              <w:rPr>
                <w:rFonts w:hint="eastAsia" w:ascii="宋体" w:hAnsi="宋体" w:eastAsia="宋体"/>
                <w:sz w:val="24"/>
                <w:szCs w:val="24"/>
              </w:rPr>
              <w:t>4. 学校领导班子有担当，有理念，有作为；教职工爱岗敬业，乐于奉献。</w:t>
            </w:r>
          </w:p>
          <w:p>
            <w:pPr>
              <w:spacing w:line="400" w:lineRule="exact"/>
              <w:rPr>
                <w:rFonts w:ascii="宋体" w:hAnsi="宋体" w:eastAsia="宋体"/>
                <w:sz w:val="24"/>
                <w:szCs w:val="24"/>
              </w:rPr>
            </w:pPr>
            <w:r>
              <w:rPr>
                <w:rFonts w:hint="eastAsia" w:ascii="宋体" w:hAnsi="宋体" w:eastAsia="宋体"/>
                <w:sz w:val="24"/>
                <w:szCs w:val="24"/>
              </w:rPr>
              <w:t>5. 学校在汽车文化建设上完成一定的实践积累；构建具有鲜明特色的汽车文化课程已成为领导和教职工的共识。</w:t>
            </w:r>
          </w:p>
        </w:tc>
        <w:tc>
          <w:tcPr>
            <w:tcW w:w="4069" w:type="dxa"/>
          </w:tcPr>
          <w:p>
            <w:pPr>
              <w:spacing w:line="400" w:lineRule="exact"/>
              <w:jc w:val="center"/>
              <w:rPr>
                <w:rFonts w:ascii="宋体" w:hAnsi="宋体" w:eastAsia="宋体"/>
                <w:b/>
                <w:sz w:val="24"/>
                <w:szCs w:val="24"/>
              </w:rPr>
            </w:pPr>
            <w:r>
              <w:rPr>
                <w:rFonts w:hint="eastAsia" w:ascii="宋体" w:hAnsi="宋体" w:eastAsia="宋体"/>
                <w:b/>
                <w:sz w:val="24"/>
                <w:szCs w:val="24"/>
              </w:rPr>
              <w:t>劣势（Weaknesses）</w:t>
            </w:r>
          </w:p>
          <w:p>
            <w:pPr>
              <w:spacing w:line="400" w:lineRule="exact"/>
              <w:rPr>
                <w:rFonts w:ascii="宋体" w:hAnsi="宋体" w:eastAsia="宋体"/>
                <w:sz w:val="24"/>
                <w:szCs w:val="24"/>
              </w:rPr>
            </w:pPr>
            <w:r>
              <w:rPr>
                <w:rFonts w:hint="eastAsia" w:ascii="宋体" w:hAnsi="宋体" w:eastAsia="宋体"/>
                <w:sz w:val="24"/>
                <w:szCs w:val="24"/>
              </w:rPr>
              <w:t>1. 学校办学历史较短，文化底蕴不够深厚。</w:t>
            </w:r>
          </w:p>
          <w:p>
            <w:pPr>
              <w:spacing w:line="400" w:lineRule="exact"/>
              <w:rPr>
                <w:rFonts w:ascii="宋体" w:hAnsi="宋体" w:eastAsia="宋体"/>
                <w:sz w:val="24"/>
                <w:szCs w:val="24"/>
              </w:rPr>
            </w:pPr>
            <w:r>
              <w:rPr>
                <w:rFonts w:hint="eastAsia" w:ascii="宋体" w:hAnsi="宋体" w:eastAsia="宋体"/>
                <w:sz w:val="24"/>
                <w:szCs w:val="24"/>
              </w:rPr>
              <w:t xml:space="preserve">2. 师资力量总体较为薄弱。在师资队伍的数量上，尚有一定比例的代课教师，影响了师资队伍的稳定性。在师资队伍的结构上，高级职称教师、各类骨干教师的数量偏低，青年教师偏多、中年教师数量偏少；大部分教师缺乏参与课程开发的经验。 </w:t>
            </w:r>
          </w:p>
          <w:p>
            <w:pPr>
              <w:spacing w:line="400" w:lineRule="exact"/>
              <w:rPr>
                <w:rFonts w:ascii="宋体" w:hAnsi="宋体" w:eastAsia="宋体"/>
                <w:sz w:val="24"/>
                <w:szCs w:val="24"/>
              </w:rPr>
            </w:pPr>
            <w:r>
              <w:rPr>
                <w:rFonts w:hint="eastAsia" w:ascii="宋体" w:hAnsi="宋体" w:eastAsia="宋体"/>
                <w:sz w:val="24"/>
                <w:szCs w:val="24"/>
              </w:rPr>
              <w:t>3．学校在文化建设的理念尚不够先进，文化建设的内涵需进一步提炼。</w:t>
            </w:r>
          </w:p>
          <w:p>
            <w:pPr>
              <w:spacing w:line="400" w:lineRule="exact"/>
              <w:rPr>
                <w:rFonts w:ascii="宋体" w:hAnsi="宋体" w:eastAsia="宋体"/>
                <w:sz w:val="24"/>
                <w:szCs w:val="24"/>
              </w:rPr>
            </w:pPr>
            <w:r>
              <w:rPr>
                <w:rFonts w:hint="eastAsia" w:ascii="宋体" w:hAnsi="宋体" w:eastAsia="宋体"/>
                <w:sz w:val="24"/>
                <w:szCs w:val="24"/>
              </w:rPr>
              <w:t>4. 具有本校特色的课程体系尚未形成。</w:t>
            </w:r>
          </w:p>
          <w:p>
            <w:pPr>
              <w:spacing w:line="400" w:lineRule="exact"/>
              <w:rPr>
                <w:rFonts w:ascii="宋体" w:hAnsi="宋体" w:eastAsia="宋体"/>
                <w:sz w:val="24"/>
                <w:szCs w:val="24"/>
              </w:rPr>
            </w:pPr>
            <w:r>
              <w:rPr>
                <w:rFonts w:hint="eastAsia" w:ascii="宋体" w:hAnsi="宋体" w:eastAsia="宋体"/>
                <w:sz w:val="24"/>
                <w:szCs w:val="24"/>
              </w:rPr>
              <w:t>5. 学校办学质量还有一定的提升空间。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153" w:type="dxa"/>
          </w:tcPr>
          <w:p>
            <w:pPr>
              <w:spacing w:line="400" w:lineRule="exact"/>
              <w:jc w:val="center"/>
              <w:rPr>
                <w:rFonts w:ascii="宋体" w:hAnsi="宋体" w:eastAsia="宋体"/>
                <w:b/>
                <w:sz w:val="24"/>
                <w:szCs w:val="24"/>
              </w:rPr>
            </w:pPr>
            <w:r>
              <w:rPr>
                <w:rFonts w:hint="eastAsia" w:ascii="宋体" w:hAnsi="宋体" w:eastAsia="宋体"/>
                <w:b/>
                <w:sz w:val="24"/>
                <w:szCs w:val="24"/>
              </w:rPr>
              <w:t>机遇（Opportunities）</w:t>
            </w:r>
          </w:p>
          <w:p>
            <w:pPr>
              <w:spacing w:line="400" w:lineRule="exact"/>
              <w:rPr>
                <w:rFonts w:ascii="宋体" w:hAnsi="宋体" w:eastAsia="宋体"/>
                <w:sz w:val="24"/>
                <w:szCs w:val="24"/>
              </w:rPr>
            </w:pPr>
            <w:r>
              <w:rPr>
                <w:rFonts w:hint="eastAsia" w:ascii="宋体" w:hAnsi="宋体" w:eastAsia="宋体"/>
                <w:sz w:val="24"/>
                <w:szCs w:val="24"/>
              </w:rPr>
              <w:t>1. 地方汽车产业兴盛，为学校汽车文化课程建设提供了物质基础、技术支持和资源保障。</w:t>
            </w:r>
          </w:p>
          <w:p>
            <w:pPr>
              <w:spacing w:line="400" w:lineRule="exact"/>
              <w:rPr>
                <w:rFonts w:ascii="宋体" w:hAnsi="宋体" w:eastAsia="宋体"/>
                <w:sz w:val="24"/>
                <w:szCs w:val="24"/>
              </w:rPr>
            </w:pPr>
            <w:r>
              <w:rPr>
                <w:rFonts w:hint="eastAsia" w:ascii="宋体" w:hAnsi="宋体" w:eastAsia="宋体"/>
                <w:sz w:val="24"/>
                <w:szCs w:val="24"/>
              </w:rPr>
              <w:t>2. 乡村振兴计划为学校提供了新的发展空间。</w:t>
            </w:r>
          </w:p>
          <w:p>
            <w:pPr>
              <w:spacing w:line="400" w:lineRule="exact"/>
              <w:rPr>
                <w:rFonts w:ascii="宋体" w:hAnsi="宋体" w:eastAsia="宋体"/>
                <w:sz w:val="24"/>
                <w:szCs w:val="24"/>
              </w:rPr>
            </w:pPr>
            <w:r>
              <w:rPr>
                <w:rFonts w:hint="eastAsia" w:ascii="宋体" w:hAnsi="宋体" w:eastAsia="宋体"/>
                <w:sz w:val="24"/>
                <w:szCs w:val="24"/>
              </w:rPr>
              <w:t>3. 各级政府及教育主管部门重视高度学校文化建设。</w:t>
            </w:r>
          </w:p>
          <w:p>
            <w:pPr>
              <w:spacing w:line="400" w:lineRule="exact"/>
              <w:rPr>
                <w:rFonts w:ascii="宋体" w:hAnsi="宋体" w:eastAsia="宋体"/>
                <w:sz w:val="24"/>
                <w:szCs w:val="24"/>
              </w:rPr>
            </w:pPr>
            <w:r>
              <w:rPr>
                <w:rFonts w:hint="eastAsia" w:ascii="宋体" w:hAnsi="宋体" w:eastAsia="宋体"/>
                <w:sz w:val="24"/>
                <w:szCs w:val="24"/>
              </w:rPr>
              <w:t>4. 孟河镇政府高度重视学校发展，能够课程建设方面在给予必要的资助和支持。</w:t>
            </w:r>
          </w:p>
          <w:p>
            <w:pPr>
              <w:spacing w:line="400" w:lineRule="exact"/>
              <w:rPr>
                <w:rFonts w:ascii="宋体" w:hAnsi="宋体" w:eastAsia="宋体"/>
                <w:sz w:val="24"/>
                <w:szCs w:val="24"/>
              </w:rPr>
            </w:pPr>
            <w:r>
              <w:rPr>
                <w:rFonts w:hint="eastAsia" w:ascii="宋体" w:hAnsi="宋体" w:eastAsia="宋体"/>
                <w:sz w:val="24"/>
                <w:szCs w:val="24"/>
              </w:rPr>
              <w:t>5. 汽车文化课程建设能够得到广大家长的理解和支持。</w:t>
            </w:r>
          </w:p>
          <w:p>
            <w:pPr>
              <w:spacing w:line="400" w:lineRule="exact"/>
              <w:rPr>
                <w:rFonts w:ascii="宋体" w:hAnsi="宋体" w:eastAsia="宋体"/>
                <w:sz w:val="24"/>
                <w:szCs w:val="24"/>
              </w:rPr>
            </w:pPr>
            <w:r>
              <w:rPr>
                <w:rFonts w:hint="eastAsia" w:ascii="宋体" w:hAnsi="宋体" w:eastAsia="宋体"/>
                <w:sz w:val="24"/>
                <w:szCs w:val="24"/>
              </w:rPr>
              <w:t>6. 南京师范大学、常州工学院等高校专家组成的团队对课程建设提供长期的咨询和指导。</w:t>
            </w:r>
          </w:p>
        </w:tc>
        <w:tc>
          <w:tcPr>
            <w:tcW w:w="4069" w:type="dxa"/>
          </w:tcPr>
          <w:p>
            <w:pPr>
              <w:spacing w:line="400" w:lineRule="exact"/>
              <w:jc w:val="center"/>
              <w:rPr>
                <w:rFonts w:ascii="宋体" w:hAnsi="宋体" w:eastAsia="宋体"/>
                <w:b/>
                <w:sz w:val="24"/>
                <w:szCs w:val="24"/>
              </w:rPr>
            </w:pPr>
            <w:r>
              <w:rPr>
                <w:rFonts w:hint="eastAsia" w:ascii="宋体" w:hAnsi="宋体" w:eastAsia="宋体"/>
                <w:b/>
                <w:sz w:val="24"/>
                <w:szCs w:val="24"/>
              </w:rPr>
              <w:t>威胁（Threats）</w:t>
            </w:r>
          </w:p>
          <w:p>
            <w:pPr>
              <w:spacing w:line="400" w:lineRule="exact"/>
              <w:rPr>
                <w:rFonts w:ascii="宋体" w:hAnsi="宋体" w:eastAsia="宋体"/>
                <w:sz w:val="24"/>
                <w:szCs w:val="24"/>
              </w:rPr>
            </w:pPr>
            <w:r>
              <w:rPr>
                <w:rFonts w:hint="eastAsia" w:ascii="宋体" w:hAnsi="宋体" w:eastAsia="宋体"/>
                <w:sz w:val="24"/>
                <w:szCs w:val="24"/>
              </w:rPr>
              <w:t>1. 由于某种原因，学校办学经费不够充足，在一定程度上制约了学校内涵发展。</w:t>
            </w:r>
          </w:p>
          <w:p>
            <w:pPr>
              <w:spacing w:line="400" w:lineRule="exact"/>
              <w:rPr>
                <w:rFonts w:ascii="宋体" w:hAnsi="宋体" w:eastAsia="宋体"/>
                <w:sz w:val="24"/>
                <w:szCs w:val="24"/>
              </w:rPr>
            </w:pPr>
            <w:r>
              <w:rPr>
                <w:rFonts w:hint="eastAsia" w:ascii="宋体" w:hAnsi="宋体" w:eastAsia="宋体"/>
                <w:sz w:val="24"/>
                <w:szCs w:val="24"/>
              </w:rPr>
              <w:t>2. 区域内其他学校发展势头迅猛，学校之间办学质量竞争日趋激烈，对学校发展带来严峻挑战。</w:t>
            </w:r>
          </w:p>
          <w:p>
            <w:pPr>
              <w:spacing w:line="400" w:lineRule="exact"/>
              <w:rPr>
                <w:rFonts w:ascii="宋体" w:hAnsi="宋体" w:eastAsia="宋体"/>
                <w:sz w:val="24"/>
                <w:szCs w:val="24"/>
              </w:rPr>
            </w:pPr>
            <w:r>
              <w:rPr>
                <w:rFonts w:hint="eastAsia" w:ascii="宋体" w:hAnsi="宋体" w:eastAsia="宋体"/>
                <w:sz w:val="24"/>
                <w:szCs w:val="24"/>
              </w:rPr>
              <w:t>3. 相对于地理位置更加优越的城区学校，本校对优秀人才、优质生源的吸引力还不够。</w:t>
            </w:r>
          </w:p>
          <w:p>
            <w:pPr>
              <w:spacing w:line="400" w:lineRule="exact"/>
              <w:rPr>
                <w:rFonts w:ascii="宋体" w:hAnsi="宋体" w:eastAsia="宋体"/>
                <w:b/>
                <w:sz w:val="24"/>
                <w:szCs w:val="24"/>
              </w:rPr>
            </w:pPr>
            <w:r>
              <w:rPr>
                <w:rFonts w:hint="eastAsia" w:ascii="宋体" w:hAnsi="宋体" w:eastAsia="宋体"/>
                <w:sz w:val="24"/>
                <w:szCs w:val="24"/>
              </w:rPr>
              <w:t>4. 汽车文化课程开发的现成案例少，缺乏参照和借鉴的样本。</w:t>
            </w:r>
          </w:p>
          <w:p>
            <w:pPr>
              <w:spacing w:line="400" w:lineRule="exact"/>
              <w:jc w:val="center"/>
              <w:rPr>
                <w:rFonts w:ascii="宋体" w:hAnsi="宋体" w:eastAsia="宋体"/>
                <w:b/>
                <w:sz w:val="24"/>
                <w:szCs w:val="24"/>
              </w:rPr>
            </w:pPr>
          </w:p>
        </w:tc>
      </w:tr>
    </w:tbl>
    <w:p>
      <w:pPr>
        <w:spacing w:line="400" w:lineRule="exact"/>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基于以上分析，学校提出系统开发汽车文化校本课程，可以取得以下方面的成效：一是彰显地方文化资源优势，促进学校与社区融合与互动；二是提升学校文化内涵和品位，丰富学校课程生态，优化学校课程结构，树立学校课程品牌，形成学校课程特色，凝练课程建设成果；三是提升教师课程素养，培养教师课程开发能力和教学研究能力；四是丰富学校课内外生活，提高学生学习兴趣、学习活力与创造力；五是在整体上提升学校办学质量、影响力和知名度。</w:t>
      </w:r>
    </w:p>
    <w:p>
      <w:pPr>
        <w:spacing w:line="400" w:lineRule="exact"/>
        <w:rPr>
          <w:rFonts w:ascii="宋体" w:hAnsi="宋体" w:eastAsia="宋体"/>
        </w:rPr>
      </w:pP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二、课程理念与目标</w:t>
      </w:r>
    </w:p>
    <w:p>
      <w:pPr>
        <w:spacing w:line="400" w:lineRule="exact"/>
        <w:ind w:firstLine="480" w:firstLineChars="200"/>
        <w:rPr>
          <w:rFonts w:ascii="宋体" w:hAnsi="宋体" w:eastAsia="宋体"/>
          <w:sz w:val="24"/>
          <w:szCs w:val="24"/>
        </w:rPr>
      </w:pP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（一）概念诠释：汽车文化，汽车文化课程</w:t>
      </w:r>
      <w:r>
        <w:rPr>
          <w:rFonts w:ascii="宋体" w:hAnsi="宋体" w:eastAsia="宋体"/>
          <w:b/>
          <w:sz w:val="24"/>
          <w:szCs w:val="24"/>
        </w:rPr>
        <w:tab/>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是汽车作为特定的交通工具自身所呈现出来的价值观、思维方式和行为方式。其元素包括工具价值、科学精神、设计思维、系统方法和艺术品位。汽车的设计、生产、使用和维修等环节都体现并影响人们的价值、观念和行为。因此，汽车不仅是一种交通工具，而且必然影响人们的观念与行为，是一种文化系统。</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是以汽车文化的感知、理解和应用为主要内容的校本课程。作为一种文化符号，汽车提供了历史、科技、生活、运动、品牌、艺术等方面的文化资源，通过师生的教与学，这些文化资源能转换为教育资源，成为学生进行文化感知与理解的重要内容。</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（二）课程理念</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汽车文化课程的理念是社会介入、美是科技、产业融合和从做中学。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1．社会介入</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的价值不仅是帮助学生适应社会，而且要帮助他们改造社会。汽车文化课程内容一方面要选择和体现现有汽车文化中积极的方面，让学生积累足够的汽车素养；同时，也要努力避免和自觉抵制汽车文化中的消极内容，使学生能够超越现有的汽车文化水平，具有引领汽车文化发展的意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社会介入作为汽车文化课程的重要理念，是基于我国汽车文化的现状。作为后发的现代化国家，汽车大规模进入中国家庭只有二十年左右的历史。由于缺乏历史文化积淀，我国汽车生产和使用都缺乏文化特色和文化表征。我们很难在汽车中找到“中国元素”，而且国人在使用汽车时也存在大量不规范、不文明的行为。因此，汽车文化课程应注重培养学生的社会介入意识。</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2．美是科技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汽车文化课程既要体现科技价值，也要体现人文价值，是科技价值与人文价值的统一。汽车文化课程教学不仅要让学生了解与汽车相关的科技知识，还要让学生体验汽车的审美元素，把汽车文化转变为美育资源。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强调“美是科技”的汽车文化课程理念，首先源自汽车自身丰富的审美元素。汽车不仅是一种交通工具，其线条、颜色、形象和运动都是美育的富矿。其次，鉴于小学生的年龄阶段较低，前沿汽车科技习得难度较大，而汽车审美教育则相对容易。</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3．产业融合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汽车文化课程的组织应该与汽车产业的不同环节和部门相匹配，是“产业中心”而不是“知识中心”、“学科中心”和“逻辑中心”。</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作为小学校本课程，并不以培养汽车产业的相关人才为目标，而只是以汽车文化为载体促进学生全面发展。因此，本课程不强调汽车专业知识的系统习得与应用，而是以学生日常的汽车经验为基础。“产业融合”的课程理念便是“以生为本”理念在汽车文化课程中的体现。</w:t>
      </w:r>
    </w:p>
    <w:p>
      <w:pPr>
        <w:spacing w:line="4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．从做中学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的学习方式主要是从做中学。“从做中学”是一种让学生在具体情境中通过亲身操作获得知识的学习方式，是一种多感官参与的“具身学习”。需要注意的是，“从做中学”并不是技能训练。它不以培养学生的熟练技能为目标，而是强调“动手”和“动脑”的结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从做中学”作为课程理念，一方面基于学生年龄特征，另一方面基于现有课程资源。现代教育理念强调低年龄段儿童主流的学习方式是“做中学”，而不是传统的“听中学”，因为儿童的多感官参与能够提高他们的学习兴趣和效率。同时，学校所处地域区位也为汽车文化课程提供了“从做中学”的场所。</w:t>
      </w:r>
    </w:p>
    <w:p>
      <w:pPr>
        <w:spacing w:line="400" w:lineRule="exact"/>
        <w:ind w:firstLine="482" w:firstLineChars="200"/>
        <w:rPr>
          <w:rFonts w:ascii="宋体" w:hAnsi="宋体" w:eastAsia="宋体"/>
          <w:b/>
          <w:sz w:val="24"/>
          <w:szCs w:val="24"/>
        </w:rPr>
      </w:pPr>
      <w:r>
        <w:rPr>
          <w:rFonts w:hint="eastAsia" w:ascii="宋体" w:hAnsi="宋体" w:eastAsia="宋体"/>
          <w:b/>
          <w:sz w:val="24"/>
          <w:szCs w:val="24"/>
        </w:rPr>
        <w:t>（三）课程目标</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汽车文化课程的目标是认识汽车价值、了解汽车历史、启蒙汽车科技、感受汽车艺术、体验汽车制造、熟悉汽车运动和创造汽车生活。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1.认识汽车价值</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在汽车文化课程学习过程中，学生能够逐步认识汽车在国民经济、社会生活和地球生态中的各种价值，逐步形成发扬积极价值和克服消极价值的意识，认识汽车各种价值的复杂性和矛盾性。</w:t>
      </w:r>
    </w:p>
    <w:p>
      <w:pPr>
        <w:spacing w:line="400" w:lineRule="exact"/>
        <w:ind w:firstLine="480" w:firstLineChars="200"/>
        <w:rPr>
          <w:rFonts w:ascii="宋体" w:hAnsi="宋体" w:eastAsia="宋体"/>
          <w:sz w:val="24"/>
          <w:szCs w:val="24"/>
        </w:rPr>
      </w:pPr>
      <w:r>
        <w:rPr>
          <w:rFonts w:ascii="宋体" w:hAnsi="宋体" w:eastAsia="宋体"/>
          <w:sz w:val="24"/>
          <w:szCs w:val="24"/>
        </w:rPr>
        <w:t>2</w:t>
      </w:r>
      <w:r>
        <w:rPr>
          <w:rFonts w:hint="eastAsia" w:ascii="宋体" w:hAnsi="宋体" w:eastAsia="宋体"/>
          <w:sz w:val="24"/>
          <w:szCs w:val="24"/>
        </w:rPr>
        <w:t>.了解汽车历史</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学生能够了解交通工具演变的简史，知道汽车的起源、发展阶段、代表人物和品牌故事，了解我国汽车发展的历史，能够探索汽车未来发展的方向、趋势和愿景。</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3.启蒙汽车科技</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学生能够知道汽车的基本结构，了解不同组成部分的功能；能够知道汽车的动力生成原理，了解不同类型的发动机和电动机的区别；能够了解当今汽车的前沿科技，大体知道这些科技的功能与价值。</w:t>
      </w:r>
    </w:p>
    <w:p>
      <w:pPr>
        <w:spacing w:line="400" w:lineRule="exact"/>
        <w:ind w:firstLine="480" w:firstLineChars="200"/>
        <w:rPr>
          <w:rFonts w:ascii="宋体" w:hAnsi="宋体" w:eastAsia="宋体"/>
          <w:sz w:val="24"/>
          <w:szCs w:val="24"/>
        </w:rPr>
      </w:pPr>
      <w:r>
        <w:rPr>
          <w:rFonts w:ascii="宋体" w:hAnsi="宋体" w:eastAsia="宋体"/>
          <w:sz w:val="24"/>
          <w:szCs w:val="24"/>
        </w:rPr>
        <w:t>4.</w:t>
      </w:r>
      <w:r>
        <w:rPr>
          <w:rFonts w:hint="eastAsia" w:ascii="宋体" w:hAnsi="宋体" w:eastAsia="宋体"/>
          <w:sz w:val="24"/>
          <w:szCs w:val="24"/>
        </w:rPr>
        <w:t>感受汽车艺术</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学生能够在课程学习过程中感受到汽车富含的艺术元素，感受不同汽车设计带来的艺术体验，能够通过绘画、摄影等方式再现或简单创造汽车艺术，提高审美素养。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5.体验汽车制造</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学生能够知道汽车制造的基本环节与流程，明白从原料到成品的基本步骤；学生能够参与汽车制造的某个环节，了解其具体的制造过程。</w:t>
      </w:r>
    </w:p>
    <w:p>
      <w:pPr>
        <w:spacing w:line="400" w:lineRule="exact"/>
        <w:ind w:firstLine="480" w:firstLineChars="200"/>
        <w:rPr>
          <w:rFonts w:ascii="宋体" w:hAnsi="宋体" w:eastAsia="宋体"/>
          <w:sz w:val="24"/>
          <w:szCs w:val="24"/>
        </w:rPr>
      </w:pPr>
      <w:r>
        <w:rPr>
          <w:rFonts w:ascii="宋体" w:hAnsi="宋体" w:eastAsia="宋体"/>
          <w:sz w:val="24"/>
          <w:szCs w:val="24"/>
        </w:rPr>
        <w:t>6.</w:t>
      </w:r>
      <w:r>
        <w:rPr>
          <w:rFonts w:hint="eastAsia" w:ascii="宋体" w:hAnsi="宋体" w:eastAsia="宋体"/>
          <w:sz w:val="24"/>
          <w:szCs w:val="24"/>
        </w:rPr>
        <w:t>熟悉汽车运动</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学生能够熟悉汽车运动的历史和基本类型，知道不同类型的汽车运动的基本规则，能够感受汽车运动的激情，体验汽车运动的价值，有特长的学生能够参与车模比赛。</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7.创造汽车生活</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学生能够了解汽车在日常生活中的价值，知道汽车在日常生活中使用的基本规则，具有初步的文明乘车和行车的意识。</w:t>
      </w:r>
    </w:p>
    <w:p>
      <w:pPr>
        <w:spacing w:line="400" w:lineRule="exact"/>
        <w:rPr>
          <w:rFonts w:ascii="宋体" w:hAnsi="宋体" w:eastAsia="宋体"/>
        </w:rPr>
      </w:pPr>
    </w:p>
    <w:p>
      <w:pPr>
        <w:spacing w:line="400" w:lineRule="exact"/>
        <w:ind w:firstLine="663" w:firstLineChars="236"/>
        <w:rPr>
          <w:rFonts w:ascii="宋体" w:hAnsi="宋体" w:eastAsia="宋体"/>
          <w:b/>
          <w:sz w:val="28"/>
          <w:szCs w:val="28"/>
        </w:rPr>
      </w:pPr>
      <w:r>
        <w:rPr>
          <w:rFonts w:hint="eastAsia" w:ascii="宋体" w:hAnsi="宋体" w:eastAsia="宋体"/>
          <w:b/>
          <w:sz w:val="28"/>
          <w:szCs w:val="28"/>
        </w:rPr>
        <w:t>三、内容系列与计划</w:t>
      </w: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r>
        <w:rPr>
          <w:rFonts w:hint="eastAsia" w:ascii="宋体" w:hAnsi="宋体" w:eastAsia="宋体"/>
          <w:sz w:val="24"/>
          <w:szCs w:val="24"/>
        </w:rPr>
        <w:t>学校汽车文化主题课程可分为三大类。一类是普及课程，面向全体学生的必修课程，引导他们系统感知汽车文化，以形成认知、生发情感、介入生活。这类课程充分体现学校课程特色，是汽车文化课程开发的主体。二是兴趣课程，面向全体学生的选修课程，从一年级学生开始给学生提供选课菜单进行选修。此类课程以汽车文化为平台，一方面引导学生从感兴趣的主题入手进一步探究汽车文化，另一方面通过有关汽车文化主题探究活动发展学生的特长。三是强化课程，是面向少数特长学生开发的社团课程，通过具有创新思维、专业技术、精致制作的项目，从小为培养汽车发展后备人才，同时发展儿童的创新能力。三类课程的结构可用下图表示：</w:t>
      </w:r>
    </w:p>
    <w:p>
      <w:pPr>
        <w:spacing w:line="400" w:lineRule="exact"/>
        <w:ind w:firstLine="566" w:firstLineChars="236"/>
        <w:rPr>
          <w:rFonts w:ascii="宋体" w:hAnsi="宋体" w:eastAsia="宋体"/>
          <w:sz w:val="24"/>
          <w:szCs w:val="24"/>
        </w:rPr>
      </w:pPr>
      <w:r>
        <w:rPr>
          <w:rFonts w:ascii="宋体" w:hAnsi="宋体" w:eastAsia="宋体"/>
          <w:sz w:val="24"/>
          <w:szCs w:val="24"/>
        </w:rPr>
        <mc:AlternateContent>
          <mc:Choice Requires="wpg">
            <w:drawing>
              <wp:anchor distT="0" distB="0" distL="114300" distR="114300" simplePos="0" relativeHeight="251694080" behindDoc="0" locked="0" layoutInCell="1" allowOverlap="1">
                <wp:simplePos x="0" y="0"/>
                <wp:positionH relativeFrom="column">
                  <wp:posOffset>1544955</wp:posOffset>
                </wp:positionH>
                <wp:positionV relativeFrom="paragraph">
                  <wp:posOffset>57150</wp:posOffset>
                </wp:positionV>
                <wp:extent cx="2147570" cy="1715135"/>
                <wp:effectExtent l="19050" t="19050" r="43180" b="18415"/>
                <wp:wrapNone/>
                <wp:docPr id="51" name="组合 51"/>
                <wp:cNvGraphicFramePr/>
                <a:graphic xmlns:a="http://schemas.openxmlformats.org/drawingml/2006/main">
                  <a:graphicData uri="http://schemas.microsoft.com/office/word/2010/wordprocessingGroup">
                    <wpg:wgp>
                      <wpg:cNvGrpSpPr/>
                      <wpg:grpSpPr>
                        <a:xfrm>
                          <a:off x="0" y="0"/>
                          <a:ext cx="2147678" cy="1715414"/>
                          <a:chOff x="0" y="0"/>
                          <a:chExt cx="2147678" cy="1715414"/>
                        </a:xfrm>
                      </wpg:grpSpPr>
                      <wpg:grpSp>
                        <wpg:cNvPr id="31" name="组合 31"/>
                        <wpg:cNvGrpSpPr/>
                        <wpg:grpSpPr>
                          <a:xfrm>
                            <a:off x="0" y="0"/>
                            <a:ext cx="2147678" cy="1715414"/>
                            <a:chOff x="0" y="0"/>
                            <a:chExt cx="2147678" cy="1715414"/>
                          </a:xfrm>
                        </wpg:grpSpPr>
                        <wpg:grpSp>
                          <wpg:cNvPr id="27" name="组合 27"/>
                          <wpg:cNvGrpSpPr/>
                          <wpg:grpSpPr>
                            <a:xfrm>
                              <a:off x="0" y="0"/>
                              <a:ext cx="2147678" cy="1715414"/>
                              <a:chOff x="0" y="0"/>
                              <a:chExt cx="2147678" cy="1715414"/>
                            </a:xfrm>
                          </wpg:grpSpPr>
                          <wps:wsp>
                            <wps:cNvPr id="14" name="等腰三角形 14"/>
                            <wps:cNvSpPr/>
                            <wps:spPr>
                              <a:xfrm>
                                <a:off x="0" y="0"/>
                                <a:ext cx="2147678" cy="1715414"/>
                              </a:xfrm>
                              <a:prstGeom prst="triangle">
                                <a:avLst/>
                              </a:prstGeom>
                            </wps:spPr>
                            <wps:style>
                              <a:lnRef idx="2">
                                <a:schemeClr val="accent3"/>
                              </a:lnRef>
                              <a:fillRef idx="1">
                                <a:schemeClr val="lt1"/>
                              </a:fillRef>
                              <a:effectRef idx="0">
                                <a:schemeClr val="accent3"/>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noAutofit/>
                            </wps:bodyPr>
                          </wps:wsp>
                          <wps:wsp>
                            <wps:cNvPr id="23" name="直接连接符 23"/>
                            <wps:cNvCnPr/>
                            <wps:spPr>
                              <a:xfrm>
                                <a:off x="321869" y="1228954"/>
                                <a:ext cx="1495831"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26" name="直接连接符 26"/>
                          <wps:cNvCnPr/>
                          <wps:spPr>
                            <a:xfrm>
                              <a:off x="607162" y="775412"/>
                              <a:ext cx="921715" cy="0"/>
                            </a:xfrm>
                            <a:prstGeom prst="line">
                              <a:avLst/>
                            </a:prstGeom>
                          </wps:spPr>
                          <wps:style>
                            <a:lnRef idx="1">
                              <a:schemeClr val="accent1"/>
                            </a:lnRef>
                            <a:fillRef idx="0">
                              <a:schemeClr val="accent1"/>
                            </a:fillRef>
                            <a:effectRef idx="0">
                              <a:schemeClr val="accent1"/>
                            </a:effectRef>
                            <a:fontRef idx="minor">
                              <a:schemeClr val="tx1"/>
                            </a:fontRef>
                          </wps:style>
                          <wps:bodyPr/>
                        </wps:wsp>
                      </wpg:grpSp>
                      <wps:wsp>
                        <wps:cNvPr id="48" name="文本框 48"/>
                        <wps:cNvSpPr txBox="1"/>
                        <wps:spPr>
                          <a:xfrm>
                            <a:off x="702259" y="1327709"/>
                            <a:ext cx="779069" cy="321869"/>
                          </a:xfrm>
                          <a:prstGeom prst="rect">
                            <a:avLst/>
                          </a:prstGeom>
                          <a:noFill/>
                          <a:ln w="6350">
                            <a:noFill/>
                          </a:ln>
                        </wps:spPr>
                        <wps:txbx>
                          <w:txbxContent>
                            <w:p>
                              <w:pPr>
                                <w:rPr>
                                  <w:rFonts w:ascii="宋体" w:hAnsi="宋体" w:eastAsia="宋体"/>
                                </w:rPr>
                              </w:pPr>
                              <w:r>
                                <w:rPr>
                                  <w:rFonts w:hint="eastAsia" w:ascii="宋体" w:hAnsi="宋体" w:eastAsia="宋体"/>
                                </w:rPr>
                                <w:t>普及课程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49" name="文本框 49"/>
                        <wps:cNvSpPr txBox="1"/>
                        <wps:spPr>
                          <a:xfrm>
                            <a:off x="672998" y="907085"/>
                            <a:ext cx="779069" cy="321869"/>
                          </a:xfrm>
                          <a:prstGeom prst="rect">
                            <a:avLst/>
                          </a:prstGeom>
                          <a:noFill/>
                          <a:ln w="6350">
                            <a:noFill/>
                          </a:ln>
                        </wps:spPr>
                        <wps:txbx>
                          <w:txbxContent>
                            <w:p>
                              <w:pPr>
                                <w:rPr>
                                  <w:rFonts w:ascii="宋体" w:hAnsi="宋体" w:eastAsia="宋体"/>
                                </w:rPr>
                              </w:pPr>
                              <w:r>
                                <w:rPr>
                                  <w:rFonts w:hint="eastAsia" w:ascii="宋体" w:hAnsi="宋体" w:eastAsia="宋体"/>
                                </w:rPr>
                                <w:t>兴趣课程</w:t>
                              </w: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50" name="文本框 50"/>
                        <wps:cNvSpPr txBox="1"/>
                        <wps:spPr>
                          <a:xfrm>
                            <a:off x="691286" y="409652"/>
                            <a:ext cx="779069" cy="321869"/>
                          </a:xfrm>
                          <a:prstGeom prst="rect">
                            <a:avLst/>
                          </a:prstGeom>
                          <a:noFill/>
                          <a:ln w="6350">
                            <a:noFill/>
                          </a:ln>
                        </wps:spPr>
                        <wps:txbx>
                          <w:txbxContent>
                            <w:p>
                              <w:pPr>
                                <w:rPr>
                                  <w:rFonts w:ascii="宋体" w:hAnsi="宋体" w:eastAsia="宋体"/>
                                </w:rPr>
                              </w:pPr>
                              <w:r>
                                <w:rPr>
                                  <w:rFonts w:hint="eastAsia" w:ascii="宋体" w:hAnsi="宋体" w:eastAsia="宋体"/>
                                </w:rPr>
                                <w:t>强化课程</w:t>
                              </w:r>
                            </w:p>
                          </w:txbxContent>
                        </wps:txbx>
                        <wps:bodyPr rot="0" spcFirstLastPara="0" vertOverflow="overflow" horzOverflow="overflow" vert="horz" wrap="square" lIns="91440" tIns="45720" rIns="91440" bIns="45720" numCol="1" spcCol="0" rtlCol="0" fromWordArt="0" anchor="t" anchorCtr="0" forceAA="0" compatLnSpc="1">
                          <a:noAutofit/>
                        </wps:bodyPr>
                      </wps:wsp>
                    </wpg:wgp>
                  </a:graphicData>
                </a:graphic>
              </wp:anchor>
            </w:drawing>
          </mc:Choice>
          <mc:Fallback>
            <w:pict>
              <v:group id="_x0000_s1026" o:spid="_x0000_s1026" o:spt="203" style="position:absolute;left:0pt;margin-left:121.65pt;margin-top:4.5pt;height:135.05pt;width:169.1pt;z-index:251694080;mso-width-relative:page;mso-height-relative:page;" coordsize="2147678,1715414" o:gfxdata="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">
                <o:lock v:ext="edit" aspectratio="f"/>
                <v:group id="_x0000_s1026" o:spid="_x0000_s1026" o:spt="203" style="position:absolute;left:0;top:0;height:1715414;width:2147678;" coordsize="2147678,1715414" o:gfxdata="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Nb3aO6+AAAA2wAAAA8AAAAAAAAAAQAgAAAAIgAAAGRycy9kb3ducmV2Lnht&#10;bFBLAQIUABQAAAAIAIdO4kAzLwWeOwAAADkAAAAVAAAAAAAAAAEAIAAAAA0BAABkcnMvZ3JvdXBz&#10;aGFwZXhtbC54bWxQSwUGAAAAAAYABgBgAQAAygMAAAAA&#10;">
                  <o:lock v:ext="edit" aspectratio="f"/>
                  <v:group id="_x0000_s1026" o:spid="_x0000_s1026" o:spt="203" style="position:absolute;left:0;top:0;height:1715414;width:2147678;" coordsize="2147678,1715414" o:gfxdata="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Czi8PcvwAAANsAAAAPAAAAAAAAAAEAIAAAACIAAABkcnMvZG93bnJldi54&#10;bWxQSwECFAAUAAAACACHTuJAMy8FnjsAAAA5AAAAFQAAAAAAAAABACAAAAAOAQAAZHJzL2dyb3Vw&#10;c2hhcGV4bWwueG1sUEsFBgAAAAAGAAYAYAEAAMsDAAAAAA==&#10;">
                    <o:lock v:ext="edit" aspectratio="f"/>
                    <v:shape id="_x0000_s1026" o:spid="_x0000_s1026" o:spt="5" type="#_x0000_t5" style="position:absolute;left:0;top:0;height:1715414;width:2147678;v-text-anchor:middle;" fillcolor="#FFFFFF [3201]" filled="t" stroked="t" coordsize="21600,21600" o:gfxdata="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W+qTi8AAAA&#10;2wAAAA8AAAAAAAAAAQAgAAAAIgAAAGRycy9kb3ducmV2LnhtbFBLAQIUABQAAAAIAIdO4kAzLwWe&#10;OwAAADkAAAAQAAAAAAAAAAEAIAAAAAsBAABkcnMvc2hhcGV4bWwueG1sUEsFBgAAAAAGAAYAWwEA&#10;ALUDAAAAAA==&#10;" adj="10800">
                      <v:fill on="t" focussize="0,0"/>
                      <v:stroke weight="1pt" color="#A5A5A5 [3206]" miterlimit="8" joinstyle="miter"/>
                      <v:imagedata o:title=""/>
                      <o:lock v:ext="edit" aspectratio="f"/>
                    </v:shape>
                    <v:line id="_x0000_s1026" o:spid="_x0000_s1026" o:spt="20" style="position:absolute;left:321869;top:1228954;height:0;width:1495831;" filled="f" stroked="t" coordsize="21600,21600" o:gfxdata="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1Cm3jr4A&#10;AADbAAAADwAAAAAAAAABACAAAAAiAAAAZHJzL2Rvd25yZXYueG1sUEsBAhQAFAAAAAgAh07iQDMv&#10;BZ47AAAAOQAAABAAAAAAAAAAAQAgAAAADQEAAGRycy9zaGFwZXhtbC54bWxQSwUGAAAAAAYABgBb&#10;AQAAtwMAAAAA&#10;">
                      <v:fill on="f" focussize="0,0"/>
                      <v:stroke weight="0.5pt" color="#5B9BD5 [3204]" miterlimit="8" joinstyle="miter"/>
                      <v:imagedata o:title=""/>
                      <o:lock v:ext="edit" aspectratio="f"/>
                    </v:line>
                  </v:group>
                  <v:line id="_x0000_s1026" o:spid="_x0000_s1026" o:spt="20" style="position:absolute;left:607162;top:775412;height:0;width:921715;" filled="f" stroked="t" coordsize="21600,21600" o:gfxdata="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EXhQWvQAA&#10;ANsAAAAPAAAAAAAAAAEAIAAAACIAAABkcnMvZG93bnJldi54bWxQSwECFAAUAAAACACHTuJAMy8F&#10;njsAAAA5AAAAEAAAAAAAAAABACAAAAAMAQAAZHJzL3NoYXBleG1sLnhtbFBLBQYAAAAABgAGAFsB&#10;AAC2AwAAAAA=&#10;">
                    <v:fill on="f" focussize="0,0"/>
                    <v:stroke weight="0.5pt" color="#5B9BD5 [3204]" miterlimit="8" joinstyle="miter"/>
                    <v:imagedata o:title=""/>
                    <o:lock v:ext="edit" aspectratio="f"/>
                  </v:line>
                </v:group>
                <v:shape id="_x0000_s1026" o:spid="_x0000_s1026" o:spt="202" type="#_x0000_t202" style="position:absolute;left:702259;top:1327709;height:321869;width:779069;" filled="f" stroked="f" coordsize="21600,21600" o:gfxdata="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uFqm7sAAADb&#10;AAAADwAAAAAAAAABACAAAAAiAAAAZHJzL2Rvd25yZXYueG1sUEsBAhQAFAAAAAgAh07iQDMvBZ47&#10;AAAAOQAAABAAAAAAAAAAAQAgAAAACgEAAGRycy9zaGFwZXhtbC54bWxQSwUGAAAAAAYABgBbAQAA&#10;tAMAAAAA&#10;">
                  <v:fill on="f" focussize="0,0"/>
                  <v:stroke on="f" weight="0.5pt"/>
                  <v:imagedata o:title=""/>
                  <o:lock v:ext="edit" aspectratio="f"/>
                  <v:textbox>
                    <w:txbxContent>
                      <w:p>
                        <w:pPr>
                          <w:rPr>
                            <w:rFonts w:ascii="宋体" w:hAnsi="宋体" w:eastAsia="宋体"/>
                          </w:rPr>
                        </w:pPr>
                        <w:r>
                          <w:rPr>
                            <w:rFonts w:hint="eastAsia" w:ascii="宋体" w:hAnsi="宋体" w:eastAsia="宋体"/>
                          </w:rPr>
                          <w:t>普及课程</w:t>
                        </w:r>
                      </w:p>
                    </w:txbxContent>
                  </v:textbox>
                </v:shape>
                <v:shape id="_x0000_s1026" o:spid="_x0000_s1026" o:spt="202" type="#_x0000_t202" style="position:absolute;left:672998;top:907085;height:321869;width:779069;" filled="f" stroked="f" coordsize="21600,21600" o:gfxdata="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a3PAL4A&#10;AADbAAAADwAAAAAAAAABACAAAAAiAAAAZHJzL2Rvd25yZXYueG1sUEsBAhQAFAAAAAgAh07iQDMv&#10;BZ47AAAAOQAAABAAAAAAAAAAAQAgAAAADQEAAGRycy9zaGFwZXhtbC54bWxQSwUGAAAAAAYABgBb&#10;AQAAtwMAAAAA&#10;">
                  <v:fill on="f" focussize="0,0"/>
                  <v:stroke on="f" weight="0.5pt"/>
                  <v:imagedata o:title=""/>
                  <o:lock v:ext="edit" aspectratio="f"/>
                  <v:textbox>
                    <w:txbxContent>
                      <w:p>
                        <w:pPr>
                          <w:rPr>
                            <w:rFonts w:ascii="宋体" w:hAnsi="宋体" w:eastAsia="宋体"/>
                          </w:rPr>
                        </w:pPr>
                        <w:r>
                          <w:rPr>
                            <w:rFonts w:hint="eastAsia" w:ascii="宋体" w:hAnsi="宋体" w:eastAsia="宋体"/>
                          </w:rPr>
                          <w:t>兴趣课程</w:t>
                        </w:r>
                      </w:p>
                    </w:txbxContent>
                  </v:textbox>
                </v:shape>
                <v:shape id="_x0000_s1026" o:spid="_x0000_s1026" o:spt="202" type="#_x0000_t202" style="position:absolute;left:691286;top:409652;height:321869;width:779069;" filled="f" stroked="f" coordsize="21600,21600" o:gfxdata="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XU7wQLgAAADbAAAA&#10;DwAAAAAAAAABACAAAAAiAAAAZHJzL2Rvd25yZXYueG1sUEsBAhQAFAAAAAgAh07iQDMvBZ47AAAA&#10;OQAAABAAAAAAAAAAAQAgAAAABwEAAGRycy9zaGFwZXhtbC54bWxQSwUGAAAAAAYABgBbAQAAsQMA&#10;AAAA&#10;">
                  <v:fill on="f" focussize="0,0"/>
                  <v:stroke on="f" weight="0.5pt"/>
                  <v:imagedata o:title=""/>
                  <o:lock v:ext="edit" aspectratio="f"/>
                  <v:textbox>
                    <w:txbxContent>
                      <w:p>
                        <w:pPr>
                          <w:rPr>
                            <w:rFonts w:ascii="宋体" w:hAnsi="宋体" w:eastAsia="宋体"/>
                          </w:rPr>
                        </w:pPr>
                        <w:r>
                          <w:rPr>
                            <w:rFonts w:hint="eastAsia" w:ascii="宋体" w:hAnsi="宋体" w:eastAsia="宋体"/>
                          </w:rPr>
                          <w:t>强化课程</w:t>
                        </w:r>
                      </w:p>
                    </w:txbxContent>
                  </v:textbox>
                </v:shape>
              </v:group>
            </w:pict>
          </mc:Fallback>
        </mc:AlternateContent>
      </w: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p>
    <w:p>
      <w:pPr>
        <w:spacing w:line="400" w:lineRule="exact"/>
        <w:ind w:firstLine="566" w:firstLineChars="236"/>
        <w:rPr>
          <w:rFonts w:ascii="宋体" w:hAnsi="宋体" w:eastAsia="宋体"/>
          <w:sz w:val="24"/>
          <w:szCs w:val="24"/>
        </w:rPr>
      </w:pPr>
      <w:r>
        <w:rPr>
          <w:rFonts w:hint="eastAsia" w:ascii="宋体" w:hAnsi="宋体" w:eastAsia="宋体"/>
          <w:sz w:val="24"/>
          <w:szCs w:val="24"/>
        </w:rPr>
        <w:t>汽车文化的普及课程在内容取向上遵循三条原则。一是全面感知。即引导学生全面了解有关汽车构成与生产及销售的知识、熟悉汽车的历史以及相关人物、认识汽车给人类生活带来的便利和进步、初步感知汽车文化。培养学生热爱汽车、热爱汽车生活的情感，激发学生献身汽车发展事业的远大志向。二是儿童视野。联系儿童生活实际，基于儿童经验，系统、适切地进行汽车文化梳理与加工，形成适合儿童学习、感知与实践行动转化的课程资源，并以儿童的眼光审视汽车与相关文化，从小培养学生对汽车与汽车生活的兴趣。三是扎根生活。充分利用孟河作为中国汽车配件城的产业、社会与文化优势，紧密融合社会资源进行汽车文化课程开发，围绕地方产业、文化与生活设计与组织综合实践活动，引导学生发现生活中问题，努力解决问题，并结合实际培养学生创新意识与创造能力。</w:t>
      </w:r>
    </w:p>
    <w:p>
      <w:pPr>
        <w:spacing w:line="400" w:lineRule="exact"/>
        <w:ind w:firstLine="566" w:firstLineChars="236"/>
        <w:rPr>
          <w:rFonts w:hint="eastAsia" w:ascii="宋体" w:hAnsi="宋体" w:eastAsia="宋体"/>
          <w:sz w:val="24"/>
          <w:szCs w:val="24"/>
        </w:rPr>
      </w:pPr>
      <w:r>
        <w:rPr>
          <w:rFonts w:hint="eastAsia" w:ascii="宋体" w:hAnsi="宋体" w:eastAsia="宋体"/>
          <w:sz w:val="24"/>
          <w:szCs w:val="24"/>
        </w:rPr>
        <w:t>汽车文化普及课程在性质上是主题综合实践活动课程。其主要特点是综合性、实践性与活动性。其一是综合性，以汽车相关范畴为主题，结合相关社会问题融合多学科知识组织教学内容与活动；其二是实践性，将课堂空间拓展到有关汽车企业、经营场所以及专题展览馆等，倡导从“做中学”，引导学生结合实践中的问题及具体过程驱动知识学习，发展技能；其三是活动性，改变原有基于书本的接受式学习方式，倡导探究与合作的学习方式。在整体课程结构中，以汽车文化课程改善小学课程偏重学科的状况，增强课程的综合性，全面优化小学课程体系。</w:t>
      </w:r>
    </w:p>
    <w:p>
      <w:pPr>
        <w:spacing w:line="400" w:lineRule="exact"/>
        <w:ind w:firstLine="566" w:firstLineChars="236"/>
        <w:rPr>
          <w:rFonts w:hint="eastAsia" w:ascii="宋体" w:hAnsi="宋体" w:eastAsia="宋体"/>
          <w:sz w:val="24"/>
          <w:szCs w:val="24"/>
        </w:rPr>
      </w:pPr>
    </w:p>
    <w:p>
      <w:pPr>
        <w:spacing w:line="400" w:lineRule="exact"/>
        <w:ind w:firstLine="566" w:firstLineChars="236"/>
        <w:rPr>
          <w:rFonts w:ascii="宋体" w:hAnsi="宋体" w:eastAsia="宋体"/>
          <w:sz w:val="24"/>
          <w:szCs w:val="24"/>
        </w:rPr>
      </w:pPr>
      <w:r>
        <w:rPr>
          <w:rFonts w:hint="eastAsia" w:ascii="宋体" w:hAnsi="宋体" w:eastAsia="宋体"/>
          <w:sz w:val="24"/>
          <w:szCs w:val="24"/>
        </w:rPr>
        <w:t>汽车文化普及课程在组织形态上是主题课程群，需要明确主题框架与实施序列。从小学生的知识视野出发，汽车文化课程大致从科技、历史、艺术、运动、品牌、生活六个方面进行设计。根据学生的学习特点，从生活、品牌、运动、历史、科技以及艺术为纵向实施序列，合理安排与小学三至六年级。</w:t>
      </w:r>
    </w:p>
    <w:p>
      <w:pPr>
        <w:spacing w:line="400" w:lineRule="exact"/>
        <w:ind w:firstLine="480" w:firstLineChars="200"/>
        <w:rPr>
          <w:rFonts w:hint="eastAsia" w:ascii="宋体" w:hAnsi="宋体" w:eastAsia="宋体"/>
          <w:sz w:val="24"/>
          <w:szCs w:val="24"/>
        </w:rPr>
      </w:pPr>
      <w:r>
        <w:rPr>
          <w:rFonts w:hint="eastAsia" w:ascii="宋体" w:hAnsi="宋体" w:eastAsia="宋体"/>
          <w:sz w:val="24"/>
          <w:szCs w:val="24"/>
        </w:rPr>
        <w:t>小学汽车文化课程总体框架可用下图表示</w:t>
      </w:r>
    </w:p>
    <w:p>
      <w:pPr>
        <w:spacing w:line="400" w:lineRule="exact"/>
        <w:ind w:firstLine="420" w:firstLineChars="200"/>
        <w:rPr>
          <w:rFonts w:hint="eastAsia" w:ascii="宋体" w:hAnsi="宋体" w:eastAsia="宋体"/>
          <w:sz w:val="24"/>
          <w:szCs w:val="24"/>
        </w:rPr>
      </w:pPr>
      <w:r>
        <w:drawing>
          <wp:anchor distT="0" distB="0" distL="114300" distR="114300" simplePos="0" relativeHeight="251695104" behindDoc="0" locked="0" layoutInCell="1" allowOverlap="1">
            <wp:simplePos x="0" y="0"/>
            <wp:positionH relativeFrom="column">
              <wp:posOffset>-241300</wp:posOffset>
            </wp:positionH>
            <wp:positionV relativeFrom="paragraph">
              <wp:posOffset>292100</wp:posOffset>
            </wp:positionV>
            <wp:extent cx="5946140" cy="4289425"/>
            <wp:effectExtent l="0" t="0" r="16510" b="15875"/>
            <wp:wrapTopAndBottom/>
            <wp:docPr id="17"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图片 1"/>
                    <pic:cNvPicPr>
                      <a:picLocks noChangeAspect="1"/>
                    </pic:cNvPicPr>
                  </pic:nvPicPr>
                  <pic:blipFill>
                    <a:blip r:embed="rId5"/>
                    <a:stretch>
                      <a:fillRect/>
                    </a:stretch>
                  </pic:blipFill>
                  <pic:spPr>
                    <a:xfrm>
                      <a:off x="0" y="0"/>
                      <a:ext cx="5946140" cy="4289425"/>
                    </a:xfrm>
                    <a:prstGeom prst="rect">
                      <a:avLst/>
                    </a:prstGeom>
                    <a:noFill/>
                    <a:ln w="9525">
                      <a:noFill/>
                    </a:ln>
                  </pic:spPr>
                </pic:pic>
              </a:graphicData>
            </a:graphic>
          </wp:anchor>
        </w:drawing>
      </w:r>
    </w:p>
    <w:p>
      <w:pPr>
        <w:spacing w:line="400" w:lineRule="exact"/>
        <w:ind w:firstLine="480" w:firstLineChars="200"/>
        <w:rPr>
          <w:rFonts w:ascii="宋体" w:hAnsi="宋体" w:eastAsia="宋体"/>
        </w:rPr>
      </w:pPr>
      <w:r>
        <w:rPr>
          <w:rFonts w:hint="eastAsia" w:ascii="宋体" w:hAnsi="宋体" w:eastAsia="宋体"/>
          <w:sz w:val="24"/>
          <w:szCs w:val="24"/>
        </w:rPr>
        <w:t>系列1</w:t>
      </w:r>
      <w:r>
        <w:rPr>
          <w:rFonts w:ascii="宋体" w:hAnsi="宋体" w:eastAsia="宋体"/>
          <w:sz w:val="24"/>
          <w:szCs w:val="24"/>
        </w:rPr>
        <w:t>:</w:t>
      </w:r>
      <w:r>
        <w:rPr>
          <w:rFonts w:hint="eastAsia" w:ascii="宋体" w:hAnsi="宋体" w:eastAsia="宋体"/>
          <w:sz w:val="24"/>
          <w:szCs w:val="24"/>
        </w:rPr>
        <w:t>汽车科技。具体包括三个主题，构成三个模块课程，分别是《器官：汽车由哪些部分构成？》《食物：汽车动力来自哪里？》《性情：汽车有哪些类型？》。这一系列的基本教学目标有五：一是初步认知汽车的形态、构成；二是初步认知</w:t>
      </w:r>
      <w:bookmarkStart w:id="2" w:name="_GoBack"/>
      <w:bookmarkEnd w:id="2"/>
      <w:r>
        <w:rPr>
          <w:rFonts w:hint="eastAsia" w:ascii="宋体" w:hAnsi="宋体" w:eastAsia="宋体"/>
          <w:sz w:val="24"/>
          <w:szCs w:val="24"/>
        </w:rPr>
        <w:t>汽车的动力系统及其演变；三是初步认知汽车的类型与各种形态；四是初步构建有关汽车整体形象；五是知道汽车是科学技术的产物、依赖科学技术而存在，并随着科技进步而不断发展。</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系列2：汽车历史。具体包括三个主题模块课程，即《长河：汽车是如何演变的？》《丰碑：汽车发展的重要事件有哪些？》《人物：哪些人为汽车做出了贡献？》。</w:t>
      </w:r>
      <w:bookmarkStart w:id="0" w:name="_Hlk524376472"/>
      <w:r>
        <w:rPr>
          <w:rFonts w:hint="eastAsia" w:ascii="宋体" w:hAnsi="宋体" w:eastAsia="宋体"/>
          <w:sz w:val="24"/>
          <w:szCs w:val="24"/>
        </w:rPr>
        <w:t>这一系列的基本教学目标有五：一是初步了解汽车的发明与发展历史；二是初步了解汽车不同历史发展时期的标志性事件；三是初步了解汽车发展中的科技革命；四是了解汽车发展历程的重要人物及其贡献；五是知道汽车发展过程是人类改造世界的过程，也是不断追求美好生活的过程。</w:t>
      </w:r>
      <w:bookmarkEnd w:id="0"/>
    </w:p>
    <w:p>
      <w:pPr>
        <w:spacing w:line="400" w:lineRule="exact"/>
        <w:ind w:firstLine="566" w:firstLineChars="236"/>
        <w:rPr>
          <w:rFonts w:ascii="宋体" w:hAnsi="宋体" w:eastAsia="宋体"/>
          <w:sz w:val="24"/>
          <w:szCs w:val="24"/>
        </w:rPr>
      </w:pPr>
      <w:r>
        <w:rPr>
          <w:rFonts w:hint="eastAsia" w:ascii="宋体" w:hAnsi="宋体" w:eastAsia="宋体"/>
          <w:sz w:val="24"/>
          <w:szCs w:val="24"/>
        </w:rPr>
        <w:t>系列3：汽车艺术。具体包括两个主题模块课程，即《线条与色彩：汽车是如何与人交流的？》《标识与模型：汽车是如何展示形象的？》。这一系列的基本教学目标有四：一是初步理解汽车艺术是汽车的重要组成部分；二是初步了解汽车艺术的具体表现形式；三是初步探索汽车艺术的审美特点；四是进行初步的汽车艺术创造。</w:t>
      </w:r>
    </w:p>
    <w:p>
      <w:pPr>
        <w:spacing w:line="400" w:lineRule="exact"/>
        <w:ind w:firstLine="566" w:firstLineChars="236"/>
        <w:rPr>
          <w:rFonts w:ascii="宋体" w:hAnsi="宋体" w:eastAsia="宋体"/>
          <w:sz w:val="24"/>
          <w:szCs w:val="24"/>
        </w:rPr>
      </w:pPr>
      <w:r>
        <w:rPr>
          <w:rFonts w:hint="eastAsia" w:ascii="宋体" w:hAnsi="宋体" w:eastAsia="宋体"/>
          <w:sz w:val="24"/>
          <w:szCs w:val="24"/>
        </w:rPr>
        <w:t>系列4：汽车运动。具体包括两个主题模块课程，即《方程式：汽车如何展示激情？》《拉力赛：汽车如何展示力量？》。这一系列的基本教学目标有四：一是初步了解汽车运动的具体形态；二是初步了解汽车运动的发展历史；三是初步了解优秀汽车运动员及其事迹；四是结合有关汽车运动视频了解有关运动常识与技能。</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系列5：汽车品牌。具体包括三个主题模块课程，即《家族：世界上有哪些知名汽车品牌？》《名角：不同时代有哪些代表性名车？》《故事：品牌和名车背后有哪些动人的故事？》。这一系列的基本教学目标有四：一是初步了解世界知名汽车品牌；二是认识世界代表性名车；三是初步了解汽车品牌的价值与意义；四是了解汽车品牌背后的重要人物。</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系列6：汽车生活。具体包括三个主题模块课程，即《时空：汽车如何改变时间和距离？》《品位：汽车如何融入我们的文明追求？》《视野：汽车如何改变我们对世界的看法？》。这一系列的基本教学目标有五：一是初步理解汽车是一种生活，这种生活是科技、艺术与规则等结合的产物；二是初步了解汽车对对人类文明做出的贡献；三是理解现代人的汽车观与汽车生活；四是初步明白汽车是一种文化；五是初步懂得如何创造汽车生活与文化。</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汽车文化兴趣课程。包括汽车音乐、汽车美术、汽车科技、汽车文艺、汽车人、汽车商标、名车世界、汽车材料、汽车色彩、汽车能源、中国汽车、智能汽车、汽车危害、未来汽车等。</w:t>
      </w:r>
    </w:p>
    <w:p>
      <w:pPr>
        <w:tabs>
          <w:tab w:val="left" w:pos="1560"/>
        </w:tabs>
        <w:spacing w:line="400" w:lineRule="exact"/>
        <w:ind w:firstLine="564" w:firstLineChars="235"/>
        <w:rPr>
          <w:rFonts w:ascii="宋体" w:hAnsi="宋体" w:eastAsia="宋体"/>
          <w:sz w:val="24"/>
          <w:szCs w:val="24"/>
        </w:rPr>
      </w:pPr>
      <w:r>
        <w:rPr>
          <w:rFonts w:hint="eastAsia" w:ascii="宋体" w:hAnsi="宋体" w:eastAsia="宋体"/>
          <w:sz w:val="24"/>
          <w:szCs w:val="24"/>
        </w:rPr>
        <w:t>汽车文化强化课程。包括车模、汽车机器人、汽车编程等。</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汽车文化课程实施计划如下表：</w:t>
      </w:r>
    </w:p>
    <w:p>
      <w:pPr>
        <w:spacing w:line="400" w:lineRule="exact"/>
        <w:ind w:firstLine="564" w:firstLineChars="235"/>
        <w:rPr>
          <w:rFonts w:ascii="宋体" w:hAnsi="宋体" w:eastAsia="宋体"/>
          <w:sz w:val="24"/>
          <w:szCs w:val="24"/>
        </w:rPr>
      </w:pPr>
    </w:p>
    <w:tbl>
      <w:tblPr>
        <w:tblStyle w:val="6"/>
        <w:tblW w:w="829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5"/>
        <w:gridCol w:w="1185"/>
        <w:gridCol w:w="1185"/>
        <w:gridCol w:w="1185"/>
        <w:gridCol w:w="1185"/>
        <w:gridCol w:w="118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tcBorders>
              <w:tl2br w:val="single" w:color="auto" w:sz="4" w:space="0"/>
            </w:tcBorders>
            <w:vAlign w:val="center"/>
          </w:tcPr>
          <w:p>
            <w:pPr>
              <w:spacing w:line="400" w:lineRule="exact"/>
              <w:rPr>
                <w:rFonts w:ascii="宋体" w:hAnsi="宋体" w:eastAsia="宋体"/>
                <w:b/>
                <w:sz w:val="24"/>
                <w:szCs w:val="24"/>
              </w:rPr>
            </w:pPr>
            <w:r>
              <w:rPr>
                <w:rFonts w:hint="eastAsia" w:ascii="宋体" w:hAnsi="宋体" w:eastAsia="宋体"/>
                <w:b/>
                <w:sz w:val="24"/>
                <w:szCs w:val="24"/>
              </w:rPr>
              <w:t xml:space="preserve"> </w:t>
            </w:r>
            <w:r>
              <w:rPr>
                <w:rFonts w:ascii="宋体" w:hAnsi="宋体" w:eastAsia="宋体"/>
                <w:b/>
                <w:sz w:val="24"/>
                <w:szCs w:val="24"/>
              </w:rPr>
              <w:t xml:space="preserve">  </w:t>
            </w:r>
            <w:r>
              <w:rPr>
                <w:rFonts w:hint="eastAsia" w:ascii="宋体" w:hAnsi="宋体" w:eastAsia="宋体"/>
                <w:b/>
                <w:sz w:val="24"/>
                <w:szCs w:val="24"/>
              </w:rPr>
              <w:t>年级</w:t>
            </w:r>
          </w:p>
          <w:p>
            <w:pPr>
              <w:spacing w:line="400" w:lineRule="exact"/>
              <w:rPr>
                <w:rFonts w:ascii="宋体" w:hAnsi="宋体" w:eastAsia="宋体"/>
                <w:b/>
                <w:sz w:val="24"/>
                <w:szCs w:val="24"/>
              </w:rPr>
            </w:pPr>
            <w:r>
              <w:rPr>
                <w:rFonts w:hint="eastAsia" w:ascii="宋体" w:hAnsi="宋体" w:eastAsia="宋体"/>
                <w:b/>
                <w:sz w:val="24"/>
                <w:szCs w:val="24"/>
              </w:rPr>
              <w:t>课程</w:t>
            </w:r>
          </w:p>
        </w:tc>
        <w:tc>
          <w:tcPr>
            <w:tcW w:w="1185"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一</w:t>
            </w:r>
          </w:p>
        </w:tc>
        <w:tc>
          <w:tcPr>
            <w:tcW w:w="1185"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二</w:t>
            </w:r>
          </w:p>
        </w:tc>
        <w:tc>
          <w:tcPr>
            <w:tcW w:w="1185"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三</w:t>
            </w:r>
          </w:p>
        </w:tc>
        <w:tc>
          <w:tcPr>
            <w:tcW w:w="1185"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四</w:t>
            </w:r>
          </w:p>
        </w:tc>
        <w:tc>
          <w:tcPr>
            <w:tcW w:w="1185"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五</w:t>
            </w:r>
          </w:p>
        </w:tc>
        <w:tc>
          <w:tcPr>
            <w:tcW w:w="1186" w:type="dxa"/>
            <w:vAlign w:val="center"/>
          </w:tcPr>
          <w:p>
            <w:pPr>
              <w:spacing w:line="400" w:lineRule="exact"/>
              <w:jc w:val="center"/>
              <w:rPr>
                <w:rFonts w:ascii="宋体" w:hAnsi="宋体" w:eastAsia="宋体"/>
                <w:b/>
                <w:sz w:val="24"/>
                <w:szCs w:val="24"/>
              </w:rPr>
            </w:pPr>
            <w:r>
              <w:rPr>
                <w:rFonts w:hint="eastAsia" w:ascii="宋体" w:hAnsi="宋体" w:eastAsia="宋体"/>
                <w:b/>
                <w:sz w:val="24"/>
                <w:szCs w:val="24"/>
              </w:rPr>
              <w:t>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4" w:hRule="atLeast"/>
        </w:trPr>
        <w:tc>
          <w:tcPr>
            <w:tcW w:w="1185" w:type="dxa"/>
            <w:vAlign w:val="center"/>
          </w:tcPr>
          <w:p>
            <w:pPr>
              <w:spacing w:line="400" w:lineRule="exact"/>
              <w:rPr>
                <w:rFonts w:ascii="宋体" w:hAnsi="宋体" w:eastAsia="宋体"/>
                <w:b/>
                <w:sz w:val="24"/>
                <w:szCs w:val="24"/>
              </w:rPr>
            </w:pPr>
            <w:r>
              <w:rPr>
                <w:rFonts w:hint="eastAsia" w:ascii="宋体" w:hAnsi="宋体" w:eastAsia="宋体"/>
                <w:b/>
                <w:sz w:val="24"/>
                <w:szCs w:val="24"/>
              </w:rPr>
              <w:t>普及课程</w:t>
            </w:r>
          </w:p>
        </w:tc>
        <w:tc>
          <w:tcPr>
            <w:tcW w:w="1185" w:type="dxa"/>
            <w:vAlign w:val="center"/>
          </w:tcPr>
          <w:p>
            <w:pPr>
              <w:spacing w:line="400" w:lineRule="exact"/>
              <w:rPr>
                <w:rFonts w:ascii="仿宋" w:hAnsi="仿宋" w:eastAsia="仿宋"/>
                <w:sz w:val="24"/>
                <w:szCs w:val="24"/>
              </w:rPr>
            </w:pPr>
            <w:r>
              <w:rPr>
                <w:rFonts w:hint="eastAsia" w:ascii="仿宋" w:hAnsi="仿宋" w:eastAsia="仿宋"/>
                <w:sz w:val="24"/>
                <w:szCs w:val="24"/>
              </w:rPr>
              <w:t>汽车生活</w:t>
            </w:r>
          </w:p>
        </w:tc>
        <w:tc>
          <w:tcPr>
            <w:tcW w:w="1185" w:type="dxa"/>
            <w:vAlign w:val="center"/>
          </w:tcPr>
          <w:p>
            <w:pPr>
              <w:spacing w:line="400" w:lineRule="exact"/>
              <w:rPr>
                <w:rFonts w:ascii="仿宋" w:hAnsi="仿宋" w:eastAsia="仿宋"/>
                <w:sz w:val="24"/>
                <w:szCs w:val="24"/>
              </w:rPr>
            </w:pPr>
            <w:r>
              <w:rPr>
                <w:rFonts w:hint="eastAsia" w:ascii="仿宋" w:hAnsi="仿宋" w:eastAsia="仿宋"/>
                <w:sz w:val="24"/>
                <w:szCs w:val="24"/>
              </w:rPr>
              <w:t>汽车品牌</w:t>
            </w:r>
          </w:p>
        </w:tc>
        <w:tc>
          <w:tcPr>
            <w:tcW w:w="1185" w:type="dxa"/>
            <w:vAlign w:val="center"/>
          </w:tcPr>
          <w:p>
            <w:pPr>
              <w:spacing w:line="400" w:lineRule="exact"/>
              <w:rPr>
                <w:rFonts w:ascii="仿宋" w:hAnsi="仿宋" w:eastAsia="仿宋"/>
                <w:sz w:val="24"/>
                <w:szCs w:val="24"/>
              </w:rPr>
            </w:pPr>
            <w:r>
              <w:rPr>
                <w:rFonts w:hint="eastAsia" w:ascii="仿宋" w:hAnsi="仿宋" w:eastAsia="仿宋"/>
                <w:sz w:val="24"/>
                <w:szCs w:val="24"/>
              </w:rPr>
              <w:t>汽车历史</w:t>
            </w:r>
          </w:p>
        </w:tc>
        <w:tc>
          <w:tcPr>
            <w:tcW w:w="1185" w:type="dxa"/>
            <w:vAlign w:val="center"/>
          </w:tcPr>
          <w:p>
            <w:pPr>
              <w:spacing w:line="400" w:lineRule="exact"/>
              <w:rPr>
                <w:rFonts w:ascii="仿宋" w:hAnsi="仿宋" w:eastAsia="仿宋"/>
                <w:sz w:val="24"/>
                <w:szCs w:val="24"/>
              </w:rPr>
            </w:pPr>
            <w:r>
              <w:rPr>
                <w:rFonts w:hint="eastAsia" w:ascii="仿宋" w:hAnsi="仿宋" w:eastAsia="仿宋"/>
                <w:sz w:val="24"/>
                <w:szCs w:val="24"/>
              </w:rPr>
              <w:t>汽车科技</w:t>
            </w:r>
          </w:p>
        </w:tc>
        <w:tc>
          <w:tcPr>
            <w:tcW w:w="1185" w:type="dxa"/>
            <w:vAlign w:val="center"/>
          </w:tcPr>
          <w:p>
            <w:pPr>
              <w:spacing w:line="400" w:lineRule="exact"/>
              <w:rPr>
                <w:rFonts w:ascii="仿宋" w:hAnsi="仿宋" w:eastAsia="仿宋"/>
                <w:sz w:val="24"/>
                <w:szCs w:val="24"/>
              </w:rPr>
            </w:pPr>
            <w:r>
              <w:rPr>
                <w:rFonts w:hint="eastAsia" w:ascii="仿宋" w:hAnsi="仿宋" w:eastAsia="仿宋"/>
                <w:sz w:val="24"/>
                <w:szCs w:val="24"/>
              </w:rPr>
              <w:t>汽车艺术</w:t>
            </w:r>
          </w:p>
        </w:tc>
        <w:tc>
          <w:tcPr>
            <w:tcW w:w="1186" w:type="dxa"/>
            <w:vAlign w:val="center"/>
          </w:tcPr>
          <w:p>
            <w:pPr>
              <w:spacing w:line="400" w:lineRule="exact"/>
              <w:rPr>
                <w:rFonts w:ascii="仿宋" w:hAnsi="仿宋" w:eastAsia="仿宋"/>
                <w:sz w:val="24"/>
                <w:szCs w:val="24"/>
              </w:rPr>
            </w:pPr>
            <w:r>
              <w:rPr>
                <w:rFonts w:hint="eastAsia" w:ascii="仿宋" w:hAnsi="仿宋" w:eastAsia="仿宋"/>
                <w:sz w:val="24"/>
                <w:szCs w:val="24"/>
              </w:rPr>
              <w:t>汽车运动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spacing w:line="400" w:lineRule="exact"/>
              <w:rPr>
                <w:rFonts w:ascii="宋体" w:hAnsi="宋体" w:eastAsia="宋体"/>
                <w:b/>
                <w:sz w:val="24"/>
                <w:szCs w:val="24"/>
              </w:rPr>
            </w:pPr>
            <w:r>
              <w:rPr>
                <w:rFonts w:hint="eastAsia" w:ascii="宋体" w:hAnsi="宋体" w:eastAsia="宋体"/>
                <w:b/>
                <w:sz w:val="24"/>
                <w:szCs w:val="24"/>
              </w:rPr>
              <w:t>兴趣课程</w:t>
            </w:r>
          </w:p>
        </w:tc>
        <w:tc>
          <w:tcPr>
            <w:tcW w:w="7111" w:type="dxa"/>
            <w:gridSpan w:val="6"/>
            <w:vAlign w:val="center"/>
          </w:tcPr>
          <w:p>
            <w:pPr>
              <w:spacing w:line="400" w:lineRule="exact"/>
              <w:rPr>
                <w:rFonts w:ascii="仿宋" w:hAnsi="仿宋" w:eastAsia="仿宋"/>
                <w:sz w:val="24"/>
                <w:szCs w:val="24"/>
              </w:rPr>
            </w:pPr>
            <w:r>
              <w:rPr>
                <w:rFonts w:hint="eastAsia" w:ascii="仿宋" w:hAnsi="仿宋" w:eastAsia="仿宋"/>
                <w:sz w:val="24"/>
                <w:szCs w:val="24"/>
              </w:rPr>
              <w:t>汽车音乐、汽车美术、汽车科技、汽车文艺、汽车人、汽车商标、名车世界、汽车材料、汽车色彩、汽车能源、中国汽车、</w:t>
            </w:r>
            <w:bookmarkStart w:id="1" w:name="_Hlk526857226"/>
            <w:r>
              <w:rPr>
                <w:rFonts w:hint="eastAsia" w:ascii="仿宋" w:hAnsi="仿宋" w:eastAsia="仿宋"/>
                <w:sz w:val="24"/>
                <w:szCs w:val="24"/>
              </w:rPr>
              <w:t>智能汽车、汽车危害、</w:t>
            </w:r>
            <w:bookmarkEnd w:id="1"/>
            <w:r>
              <w:rPr>
                <w:rFonts w:hint="eastAsia" w:ascii="仿宋" w:hAnsi="仿宋" w:eastAsia="仿宋"/>
                <w:sz w:val="24"/>
                <w:szCs w:val="24"/>
              </w:rPr>
              <w:t>未来汽车等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85" w:type="dxa"/>
            <w:vAlign w:val="center"/>
          </w:tcPr>
          <w:p>
            <w:pPr>
              <w:spacing w:line="400" w:lineRule="exact"/>
              <w:rPr>
                <w:rFonts w:ascii="宋体" w:hAnsi="宋体" w:eastAsia="宋体"/>
                <w:b/>
                <w:sz w:val="24"/>
                <w:szCs w:val="24"/>
              </w:rPr>
            </w:pPr>
            <w:r>
              <w:rPr>
                <w:rFonts w:hint="eastAsia" w:ascii="宋体" w:hAnsi="宋体" w:eastAsia="宋体"/>
                <w:b/>
                <w:sz w:val="24"/>
                <w:szCs w:val="24"/>
              </w:rPr>
              <w:t>强化课程</w:t>
            </w:r>
          </w:p>
        </w:tc>
        <w:tc>
          <w:tcPr>
            <w:tcW w:w="1185" w:type="dxa"/>
            <w:vAlign w:val="center"/>
          </w:tcPr>
          <w:p>
            <w:pPr>
              <w:spacing w:line="400" w:lineRule="exact"/>
              <w:rPr>
                <w:rFonts w:ascii="仿宋" w:hAnsi="仿宋" w:eastAsia="仿宋"/>
                <w:sz w:val="24"/>
                <w:szCs w:val="24"/>
              </w:rPr>
            </w:pPr>
          </w:p>
        </w:tc>
        <w:tc>
          <w:tcPr>
            <w:tcW w:w="1185" w:type="dxa"/>
            <w:vAlign w:val="center"/>
          </w:tcPr>
          <w:p>
            <w:pPr>
              <w:spacing w:line="400" w:lineRule="exact"/>
              <w:rPr>
                <w:rFonts w:ascii="仿宋" w:hAnsi="仿宋" w:eastAsia="仿宋"/>
                <w:sz w:val="24"/>
                <w:szCs w:val="24"/>
              </w:rPr>
            </w:pPr>
          </w:p>
        </w:tc>
        <w:tc>
          <w:tcPr>
            <w:tcW w:w="4741" w:type="dxa"/>
            <w:gridSpan w:val="4"/>
            <w:vAlign w:val="center"/>
          </w:tcPr>
          <w:p>
            <w:pPr>
              <w:spacing w:line="400" w:lineRule="exact"/>
              <w:rPr>
                <w:rFonts w:ascii="仿宋" w:hAnsi="仿宋" w:eastAsia="仿宋"/>
                <w:sz w:val="24"/>
                <w:szCs w:val="24"/>
              </w:rPr>
            </w:pPr>
            <w:r>
              <w:rPr>
                <w:rFonts w:hint="eastAsia" w:ascii="仿宋" w:hAnsi="仿宋" w:eastAsia="仿宋"/>
                <w:sz w:val="24"/>
                <w:szCs w:val="24"/>
              </w:rPr>
              <w:t>车模、汽车机器人、汽车编程等</w:t>
            </w:r>
          </w:p>
        </w:tc>
      </w:tr>
    </w:tbl>
    <w:p>
      <w:pPr>
        <w:spacing w:line="400" w:lineRule="exact"/>
        <w:ind w:firstLine="564" w:firstLineChars="235"/>
        <w:rPr>
          <w:rFonts w:ascii="宋体" w:hAnsi="宋体" w:eastAsia="宋体"/>
          <w:sz w:val="24"/>
          <w:szCs w:val="24"/>
        </w:rPr>
      </w:pPr>
    </w:p>
    <w:p>
      <w:pPr>
        <w:spacing w:line="400" w:lineRule="exact"/>
        <w:ind w:firstLine="564" w:firstLineChars="235"/>
        <w:rPr>
          <w:rFonts w:ascii="宋体" w:hAnsi="宋体" w:eastAsia="宋体"/>
          <w:sz w:val="24"/>
          <w:szCs w:val="24"/>
        </w:rPr>
      </w:pPr>
      <w:r>
        <w:rPr>
          <w:rFonts w:hint="eastAsia" w:ascii="宋体" w:hAnsi="宋体" w:eastAsia="宋体"/>
          <w:sz w:val="24"/>
          <w:szCs w:val="24"/>
        </w:rPr>
        <w:t>“普及课程”是必修课程，一至六年级分主题开设，每周三课时，集中排课，各年级分日错时。主要利用综合实践活动时间。</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“兴趣课程”是选修课程，每学生必需选一项，一至六年级开设，每周二课时。主要利用校本课程时间。</w:t>
      </w:r>
    </w:p>
    <w:p>
      <w:pPr>
        <w:spacing w:line="400" w:lineRule="exact"/>
        <w:ind w:firstLine="564" w:firstLineChars="235"/>
        <w:rPr>
          <w:rFonts w:ascii="宋体" w:hAnsi="宋体" w:eastAsia="宋体"/>
          <w:sz w:val="24"/>
          <w:szCs w:val="24"/>
        </w:rPr>
      </w:pPr>
      <w:r>
        <w:rPr>
          <w:rFonts w:hint="eastAsia" w:ascii="宋体" w:hAnsi="宋体" w:eastAsia="宋体"/>
          <w:sz w:val="24"/>
          <w:szCs w:val="24"/>
        </w:rPr>
        <w:t>“强化课程”是面向少数特长学生的课程，学生从三年级开始申请学习，混龄开班，利用校本课程与课外时间学习。选修“强化课程”学生不再选修“兴趣课程”。</w:t>
      </w:r>
    </w:p>
    <w:p>
      <w:pPr>
        <w:spacing w:line="400" w:lineRule="exact"/>
        <w:rPr>
          <w:rFonts w:ascii="宋体" w:hAnsi="宋体" w:eastAsia="宋体"/>
        </w:rPr>
      </w:pPr>
    </w:p>
    <w:p>
      <w:pPr>
        <w:spacing w:line="400" w:lineRule="exact"/>
        <w:ind w:firstLine="562" w:firstLineChars="200"/>
        <w:rPr>
          <w:rFonts w:ascii="宋体" w:hAnsi="宋体" w:eastAsia="宋体"/>
          <w:b/>
          <w:sz w:val="28"/>
          <w:szCs w:val="28"/>
        </w:rPr>
      </w:pPr>
      <w:r>
        <w:rPr>
          <w:rFonts w:hint="eastAsia" w:ascii="宋体" w:hAnsi="宋体" w:eastAsia="宋体"/>
          <w:b/>
          <w:sz w:val="28"/>
          <w:szCs w:val="28"/>
        </w:rPr>
        <w:t>四、实施思路与要求</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r>
        <w:rPr>
          <w:rFonts w:hint="eastAsia" w:ascii="宋体" w:hAnsi="宋体" w:eastAsia="宋体"/>
          <w:sz w:val="24"/>
          <w:szCs w:val="24"/>
        </w:rPr>
        <w:t>1.优化课程整体结构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基于国家政策和学校实际，整体设计学校课程结构，体现均衡性、综合性和选择性。有机统整国家课程、地方课程和校本课程，促进不同类型课程之间的相互渗透和相互促进。积极建构不同类型的校本课程，科学设置校本课程的选修制度，不断推动汽车文化课程与其他校本课程的相互整合。</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基于汽车文化课程的内容逻辑和学生发展的心理逻辑，整体学校设计6年一贯汽车文化课程的结构，分学段设计汽车文化课程的目标、内容和教学，采用“螺旋式上升”的方式组织课程，不断强化汽车文化课程的纵向整合水平。注重汽车文化课程内部整合，加强不同系列、不同主题课程之间相互联系，提升课程学习的综合水平。注重汽车文化课程的选择性，提升课程对不同学生的适应水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2.建构特色课程文化</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课程内容反映文化。学校要基于社会主义核心价值观和国家相关法律法规合理选择课程内容，弘扬主旋律，培养学生价值观。汽车文化课程内容还要反映汽车生产与使用过程的不同环节，体现出与知识课程的区别。</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课程教学创造文化。汽车文化课程教学应该突出“从做中学”，让动手参与成为汽车文化课程的特色标签。</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课程建设需要文化氛围。为实施汽车文化课程，学校要构建积极的文化氛围，努力打造“汽车文化特色学校”，让学生重视汽车文化课程的学习。</w:t>
      </w:r>
    </w:p>
    <w:p>
      <w:pPr>
        <w:spacing w:line="400" w:lineRule="exact"/>
        <w:ind w:firstLine="480" w:firstLineChars="200"/>
        <w:rPr>
          <w:rFonts w:ascii="宋体" w:hAnsi="宋体" w:eastAsia="宋体"/>
          <w:sz w:val="24"/>
          <w:szCs w:val="24"/>
        </w:rPr>
      </w:pPr>
      <w:r>
        <w:rPr>
          <w:rFonts w:ascii="宋体" w:hAnsi="宋体" w:eastAsia="宋体"/>
          <w:sz w:val="24"/>
          <w:szCs w:val="24"/>
        </w:rPr>
        <w:t>3.</w:t>
      </w:r>
      <w:r>
        <w:rPr>
          <w:rFonts w:hint="eastAsia" w:ascii="宋体" w:hAnsi="宋体" w:eastAsia="宋体"/>
          <w:sz w:val="24"/>
          <w:szCs w:val="24"/>
        </w:rPr>
        <w:t>开发汽车文化教材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建立学校汽车文化课程开发团队，以项目研究方式开发汽车文化教材。教材开发团队应该由学校教师、课程专家、行业专家等多领域人员构成，合作互补。教材开发过程即项目研究过程，开发团队应该研究的态度开发教材。</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分步骤开发不同层次的课程文本。教材开发团队依据本规划制定不同内容系列汽车文化课程的课程编写纲要，基于课程编写纲要开发教材，并在教材试教的基础上开发与教材配套的教学参考资料。</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不断完善和修订教材。教材开发不是一次性的。随着教材使用，其问题也会不断暴露。因此，应该建立教材定期修订制度，使教材得以补充和完善。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4.建设汽车资源平台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建设汽车文化课程校内专用教室。根据汽车文化课程实施要求，改造、重建校内专用教室。不断增加校内专用教室的资源，提升专用教室满足课程实施要求的水平。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建设汽车文化课程校外实践基地。制定《“汽车文化课程”校外实践基地建设指导意见》，明确实践基地建设的指导思想、选择标准、不同类型、工作任务和组织管理，确定学校与课程实践基地的责权利关系。依据汽车文化课程内容，选择汽车生产与使用的典型企业、事业单位作为汽车文化课程的实践基地。定期评估实践基地的课程实施水平，建立“能进能出”的组织制度。</w:t>
      </w:r>
    </w:p>
    <w:p>
      <w:pPr>
        <w:spacing w:line="400" w:lineRule="exact"/>
        <w:ind w:firstLine="480" w:firstLineChars="200"/>
        <w:rPr>
          <w:rFonts w:ascii="宋体" w:hAnsi="宋体" w:eastAsia="宋体"/>
          <w:sz w:val="24"/>
          <w:szCs w:val="24"/>
        </w:rPr>
      </w:pPr>
      <w:r>
        <w:rPr>
          <w:rFonts w:ascii="宋体" w:hAnsi="宋体" w:eastAsia="宋体"/>
          <w:sz w:val="24"/>
          <w:szCs w:val="24"/>
        </w:rPr>
        <w:t>5.</w:t>
      </w:r>
      <w:r>
        <w:rPr>
          <w:rFonts w:hint="eastAsia" w:ascii="宋体" w:hAnsi="宋体" w:eastAsia="宋体"/>
          <w:sz w:val="24"/>
          <w:szCs w:val="24"/>
        </w:rPr>
        <w:t>建立“双师”人才队伍</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提升校内教师汽车文化素养。开展汽车知识与课程教学知识方面的专题培训，提升校内教师的课程实施水平。</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组建汽车文化课程校外讲师团。制定《“汽车文化课程”校外讲师团建设指导意见》，明确校外讲师团建设的指导思想、选择标准、人员类型、工作要求和组织管理。依据指导意见，积极动员各方力量，建设校外讲师团并建立定期更新制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6. 强化课程行动研究</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行动研究是校本课程开发与实施的基本方法。行动研究要求师生进入现实情境，针对课程开发与实施中的实际问题进行现场分析，并在实践中探索、反思、修正和评价解决问题的途径与方法。汽车文化课程行动</w:t>
      </w:r>
      <w:r>
        <w:rPr>
          <w:rFonts w:ascii="宋体" w:hAnsi="宋体" w:eastAsia="宋体"/>
          <w:sz w:val="24"/>
          <w:szCs w:val="24"/>
        </w:rPr>
        <w:t>研究</w:t>
      </w:r>
      <w:r>
        <w:rPr>
          <w:rFonts w:hint="eastAsia" w:ascii="宋体" w:hAnsi="宋体" w:eastAsia="宋体"/>
          <w:sz w:val="24"/>
          <w:szCs w:val="24"/>
        </w:rPr>
        <w:t>的</w:t>
      </w:r>
      <w:r>
        <w:rPr>
          <w:rFonts w:ascii="宋体" w:hAnsi="宋体" w:eastAsia="宋体"/>
          <w:sz w:val="24"/>
          <w:szCs w:val="24"/>
        </w:rPr>
        <w:t>主体</w:t>
      </w:r>
      <w:r>
        <w:rPr>
          <w:rFonts w:hint="eastAsia" w:ascii="宋体" w:hAnsi="宋体" w:eastAsia="宋体"/>
          <w:sz w:val="24"/>
          <w:szCs w:val="24"/>
        </w:rPr>
        <w:t>是</w:t>
      </w:r>
      <w:r>
        <w:rPr>
          <w:rFonts w:ascii="宋体" w:hAnsi="宋体" w:eastAsia="宋体"/>
          <w:sz w:val="24"/>
          <w:szCs w:val="24"/>
        </w:rPr>
        <w:t>教师</w:t>
      </w:r>
      <w:r>
        <w:rPr>
          <w:rFonts w:hint="eastAsia" w:ascii="宋体" w:hAnsi="宋体" w:eastAsia="宋体"/>
          <w:sz w:val="24"/>
          <w:szCs w:val="24"/>
        </w:rPr>
        <w:t>，要求教师努力成为</w:t>
      </w:r>
      <w:r>
        <w:rPr>
          <w:rFonts w:ascii="宋体" w:hAnsi="宋体" w:eastAsia="宋体"/>
          <w:sz w:val="24"/>
          <w:szCs w:val="24"/>
        </w:rPr>
        <w:t>学者型、科研型教师</w:t>
      </w:r>
      <w:r>
        <w:rPr>
          <w:rFonts w:hint="eastAsia" w:ascii="宋体" w:hAnsi="宋体" w:eastAsia="宋体"/>
          <w:sz w:val="24"/>
          <w:szCs w:val="24"/>
        </w:rPr>
        <w:t>；研究</w:t>
      </w:r>
      <w:r>
        <w:rPr>
          <w:rFonts w:ascii="宋体" w:hAnsi="宋体" w:eastAsia="宋体"/>
          <w:sz w:val="24"/>
          <w:szCs w:val="24"/>
        </w:rPr>
        <w:t>方式强调教师</w:t>
      </w:r>
      <w:r>
        <w:rPr>
          <w:rFonts w:hint="eastAsia" w:ascii="宋体" w:hAnsi="宋体" w:eastAsia="宋体"/>
          <w:sz w:val="24"/>
          <w:szCs w:val="24"/>
        </w:rPr>
        <w:t>与</w:t>
      </w:r>
      <w:r>
        <w:rPr>
          <w:rFonts w:ascii="宋体" w:hAnsi="宋体" w:eastAsia="宋体"/>
          <w:sz w:val="24"/>
          <w:szCs w:val="24"/>
        </w:rPr>
        <w:t>专家结合</w:t>
      </w:r>
      <w:r>
        <w:rPr>
          <w:rFonts w:hint="eastAsia" w:ascii="宋体" w:hAnsi="宋体" w:eastAsia="宋体"/>
          <w:sz w:val="24"/>
          <w:szCs w:val="24"/>
        </w:rPr>
        <w:t>，教师要积极主动向专家学习，加强</w:t>
      </w:r>
      <w:r>
        <w:rPr>
          <w:rFonts w:ascii="宋体" w:hAnsi="宋体" w:eastAsia="宋体"/>
          <w:sz w:val="24"/>
          <w:szCs w:val="24"/>
        </w:rPr>
        <w:t>群体合作、协同攻关、共同研究</w:t>
      </w:r>
      <w:r>
        <w:rPr>
          <w:rFonts w:hint="eastAsia" w:ascii="宋体" w:hAnsi="宋体" w:eastAsia="宋体"/>
          <w:sz w:val="24"/>
          <w:szCs w:val="24"/>
        </w:rPr>
        <w:t>；</w:t>
      </w:r>
      <w:r>
        <w:rPr>
          <w:rFonts w:ascii="宋体" w:hAnsi="宋体" w:eastAsia="宋体"/>
          <w:sz w:val="24"/>
          <w:szCs w:val="24"/>
        </w:rPr>
        <w:t>研究策略</w:t>
      </w:r>
      <w:r>
        <w:rPr>
          <w:rFonts w:hint="eastAsia" w:ascii="宋体" w:hAnsi="宋体" w:eastAsia="宋体"/>
          <w:sz w:val="24"/>
          <w:szCs w:val="24"/>
        </w:rPr>
        <w:t>是</w:t>
      </w:r>
      <w:r>
        <w:rPr>
          <w:rFonts w:ascii="宋体" w:hAnsi="宋体" w:eastAsia="宋体"/>
          <w:sz w:val="24"/>
          <w:szCs w:val="24"/>
        </w:rPr>
        <w:t>边教学边研究</w:t>
      </w:r>
      <w:r>
        <w:rPr>
          <w:rFonts w:hint="eastAsia" w:ascii="宋体" w:hAnsi="宋体" w:eastAsia="宋体"/>
          <w:sz w:val="24"/>
          <w:szCs w:val="24"/>
        </w:rPr>
        <w:t>，通过行动研究，教师要有意识地实现</w:t>
      </w:r>
      <w:r>
        <w:rPr>
          <w:rFonts w:ascii="宋体" w:hAnsi="宋体" w:eastAsia="宋体"/>
          <w:sz w:val="24"/>
          <w:szCs w:val="24"/>
        </w:rPr>
        <w:t>理论与实践</w:t>
      </w:r>
      <w:r>
        <w:rPr>
          <w:rFonts w:hint="eastAsia" w:ascii="宋体" w:hAnsi="宋体" w:eastAsia="宋体"/>
          <w:sz w:val="24"/>
          <w:szCs w:val="24"/>
        </w:rPr>
        <w:t>之间</w:t>
      </w:r>
      <w:r>
        <w:rPr>
          <w:rFonts w:ascii="宋体" w:hAnsi="宋体" w:eastAsia="宋体"/>
          <w:sz w:val="24"/>
          <w:szCs w:val="24"/>
        </w:rPr>
        <w:t>有效转换</w:t>
      </w:r>
      <w:r>
        <w:rPr>
          <w:rFonts w:hint="eastAsia" w:ascii="宋体" w:hAnsi="宋体" w:eastAsia="宋体"/>
          <w:sz w:val="24"/>
          <w:szCs w:val="24"/>
        </w:rPr>
        <w:t>；</w:t>
      </w:r>
      <w:r>
        <w:rPr>
          <w:rFonts w:ascii="宋体" w:hAnsi="宋体" w:eastAsia="宋体"/>
          <w:sz w:val="24"/>
          <w:szCs w:val="24"/>
        </w:rPr>
        <w:t>研究程序</w:t>
      </w:r>
      <w:r>
        <w:rPr>
          <w:rFonts w:hint="eastAsia" w:ascii="宋体" w:hAnsi="宋体" w:eastAsia="宋体"/>
          <w:sz w:val="24"/>
          <w:szCs w:val="24"/>
        </w:rPr>
        <w:t>注重</w:t>
      </w:r>
      <w:r>
        <w:rPr>
          <w:rFonts w:ascii="宋体" w:hAnsi="宋体" w:eastAsia="宋体"/>
          <w:sz w:val="24"/>
          <w:szCs w:val="24"/>
        </w:rPr>
        <w:t>自我反思</w:t>
      </w:r>
      <w:r>
        <w:rPr>
          <w:rFonts w:hint="eastAsia" w:ascii="宋体" w:hAnsi="宋体" w:eastAsia="宋体"/>
          <w:sz w:val="24"/>
          <w:szCs w:val="24"/>
        </w:rPr>
        <w:t>、</w:t>
      </w:r>
      <w:r>
        <w:rPr>
          <w:rFonts w:ascii="宋体" w:hAnsi="宋体" w:eastAsia="宋体"/>
          <w:sz w:val="24"/>
          <w:szCs w:val="24"/>
        </w:rPr>
        <w:t>螺旋式上升</w:t>
      </w:r>
      <w:r>
        <w:rPr>
          <w:rFonts w:hint="eastAsia" w:ascii="宋体" w:hAnsi="宋体" w:eastAsia="宋体"/>
          <w:sz w:val="24"/>
          <w:szCs w:val="24"/>
        </w:rPr>
        <w:t>，教师要</w:t>
      </w:r>
      <w:r>
        <w:rPr>
          <w:rFonts w:ascii="宋体" w:hAnsi="宋体" w:eastAsia="宋体"/>
          <w:sz w:val="24"/>
          <w:szCs w:val="24"/>
        </w:rPr>
        <w:t>一步步研究、一点点</w:t>
      </w:r>
      <w:r>
        <w:rPr>
          <w:rFonts w:hint="eastAsia" w:ascii="宋体" w:hAnsi="宋体" w:eastAsia="宋体"/>
          <w:sz w:val="24"/>
          <w:szCs w:val="24"/>
        </w:rPr>
        <w:t>积累</w:t>
      </w:r>
      <w:r>
        <w:rPr>
          <w:rFonts w:ascii="宋体" w:hAnsi="宋体" w:eastAsia="宋体"/>
          <w:sz w:val="24"/>
          <w:szCs w:val="24"/>
        </w:rPr>
        <w:t>、</w:t>
      </w:r>
      <w:r>
        <w:rPr>
          <w:rFonts w:hint="eastAsia" w:ascii="宋体" w:hAnsi="宋体" w:eastAsia="宋体"/>
          <w:sz w:val="24"/>
          <w:szCs w:val="24"/>
        </w:rPr>
        <w:t>一层层提高；行动研究的</w:t>
      </w:r>
      <w:r>
        <w:rPr>
          <w:rFonts w:ascii="宋体" w:hAnsi="宋体" w:eastAsia="宋体"/>
          <w:sz w:val="24"/>
          <w:szCs w:val="24"/>
        </w:rPr>
        <w:t>价值评估重在行动</w:t>
      </w:r>
      <w:r>
        <w:rPr>
          <w:rFonts w:hint="eastAsia" w:ascii="宋体" w:hAnsi="宋体" w:eastAsia="宋体"/>
          <w:sz w:val="24"/>
          <w:szCs w:val="24"/>
        </w:rPr>
        <w:t>，强调教师在实践中提高分析和解决问题的能力；</w:t>
      </w:r>
      <w:r>
        <w:rPr>
          <w:rFonts w:ascii="宋体" w:hAnsi="宋体" w:eastAsia="宋体"/>
          <w:sz w:val="24"/>
          <w:szCs w:val="24"/>
        </w:rPr>
        <w:t>研究环境</w:t>
      </w:r>
      <w:r>
        <w:rPr>
          <w:rFonts w:hint="eastAsia" w:ascii="宋体" w:hAnsi="宋体" w:eastAsia="宋体"/>
          <w:sz w:val="24"/>
          <w:szCs w:val="24"/>
        </w:rPr>
        <w:t>注重</w:t>
      </w:r>
      <w:r>
        <w:rPr>
          <w:rFonts w:ascii="宋体" w:hAnsi="宋体" w:eastAsia="宋体"/>
          <w:sz w:val="24"/>
          <w:szCs w:val="24"/>
        </w:rPr>
        <w:t>学校</w:t>
      </w:r>
      <w:r>
        <w:rPr>
          <w:rFonts w:hint="eastAsia" w:ascii="宋体" w:hAnsi="宋体" w:eastAsia="宋体"/>
          <w:sz w:val="24"/>
          <w:szCs w:val="24"/>
        </w:rPr>
        <w:t>与企业互动，</w:t>
      </w:r>
      <w:r>
        <w:rPr>
          <w:rFonts w:ascii="宋体" w:hAnsi="宋体" w:eastAsia="宋体"/>
          <w:sz w:val="24"/>
          <w:szCs w:val="24"/>
        </w:rPr>
        <w:t>但要以学校作为统摄全过程的枢纽</w:t>
      </w:r>
      <w:r>
        <w:rPr>
          <w:rFonts w:hint="eastAsia" w:ascii="宋体" w:hAnsi="宋体" w:eastAsia="宋体"/>
          <w:sz w:val="24"/>
          <w:szCs w:val="24"/>
        </w:rPr>
        <w:t>。</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7. 实施现场作业学习</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在汽车文化课程中实施现场作业学习是“从做中学”理念的重要体现。学校要充分本地产业资源，建立数量充足、安全规范的校内外汽车文化课程实践基地，让学生进入实际情境，通过观摩、体验、操作等方式进行现场作业学习，获得对汽车文化感知、理解、操作、实践和创新能力。进行现场作业学习必须坚持安全第一，校内外实践基地要严格按照“5S”规范（整顿、整齐、清扫、清洁、素养）进行管理；师生必须熟悉现场作业学习的规程、规定、规则、标准和要领，以确保作业学习的安全、有序；课程实践基地应安排责任心强、技术精炼的专业人员进行全过程指导，以保障现场作业学习的质量和效果。</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 xml:space="preserve">8. 实行产品分析评价 </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评价课程教学的质量，不仅要看学生是如何学的，更要看学生学得如何，这就需要以学习结果为中心、以学生学到了什么、学会了什么来评价课程教学的成效。具体到汽车文化课程，就是要强化产品分析评价。这里的产品，不仅是指学生制作、发明、创造的物化产品，也可以是学生的思路、设想、创意等智力产品，还可以是学生通过运动、竞赛和体验获得的精神产品。通过产品分析，对学生进行更加深入的评价，从产品中发现每一个儿童的兴趣、爱好、特长和潜力，最终达到张扬学生个性、激励学生创造性的目的。</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9. 建立校企合作制度</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校企合作汽车文化课程顺利实施的重要前提条件，也是提高课程教学质量的重要途径。建立和健全相关制度体系是进行校企合作的基础。为此，应成立由镇政府相关部门牵头、学校领导和相关企业负责人参与的校企合作协调小组，统一领导、管理、规划和实施校企合作事宜。在此基础上，明确参与合作参与方的权利、责任和义务，确立校企合作的工作机制，逐步建立和完善校企合作指导教师</w:t>
      </w:r>
      <w:r>
        <w:rPr>
          <w:rFonts w:ascii="宋体" w:hAnsi="宋体" w:eastAsia="宋体"/>
          <w:sz w:val="24"/>
          <w:szCs w:val="24"/>
        </w:rPr>
        <w:t>队伍建设</w:t>
      </w:r>
      <w:r>
        <w:rPr>
          <w:rFonts w:hint="eastAsia" w:ascii="宋体" w:hAnsi="宋体" w:eastAsia="宋体"/>
          <w:sz w:val="24"/>
          <w:szCs w:val="24"/>
        </w:rPr>
        <w:t>与管理制度，</w:t>
      </w:r>
      <w:r>
        <w:rPr>
          <w:rFonts w:ascii="宋体" w:hAnsi="宋体" w:eastAsia="宋体"/>
          <w:sz w:val="24"/>
          <w:szCs w:val="24"/>
        </w:rPr>
        <w:t>安全管理</w:t>
      </w:r>
      <w:r>
        <w:rPr>
          <w:rFonts w:hint="eastAsia" w:ascii="宋体" w:hAnsi="宋体" w:eastAsia="宋体"/>
          <w:sz w:val="24"/>
          <w:szCs w:val="24"/>
        </w:rPr>
        <w:t>制度，工作检查与反馈制度，交流研讨与效果评价制度等规则制度</w:t>
      </w:r>
      <w:r>
        <w:rPr>
          <w:rFonts w:ascii="宋体" w:hAnsi="宋体" w:eastAsia="宋体"/>
          <w:sz w:val="24"/>
          <w:szCs w:val="24"/>
        </w:rPr>
        <w:t>。</w:t>
      </w:r>
      <w:r>
        <w:rPr>
          <w:rFonts w:hint="eastAsia" w:ascii="宋体" w:hAnsi="宋体" w:eastAsia="宋体"/>
          <w:sz w:val="24"/>
          <w:szCs w:val="24"/>
        </w:rPr>
        <w:t>同时，学校要</w:t>
      </w:r>
      <w:r>
        <w:rPr>
          <w:rFonts w:ascii="宋体" w:hAnsi="宋体" w:eastAsia="宋体"/>
          <w:sz w:val="24"/>
          <w:szCs w:val="24"/>
        </w:rPr>
        <w:t>加强</w:t>
      </w:r>
      <w:r>
        <w:rPr>
          <w:rFonts w:hint="eastAsia" w:ascii="宋体" w:hAnsi="宋体" w:eastAsia="宋体"/>
          <w:sz w:val="24"/>
          <w:szCs w:val="24"/>
        </w:rPr>
        <w:t>对校企合作</w:t>
      </w:r>
      <w:r>
        <w:rPr>
          <w:rFonts w:ascii="宋体" w:hAnsi="宋体" w:eastAsia="宋体"/>
          <w:sz w:val="24"/>
          <w:szCs w:val="24"/>
        </w:rPr>
        <w:t>的</w:t>
      </w:r>
      <w:r>
        <w:rPr>
          <w:rFonts w:hint="eastAsia" w:ascii="宋体" w:hAnsi="宋体" w:eastAsia="宋体"/>
          <w:sz w:val="24"/>
          <w:szCs w:val="24"/>
        </w:rPr>
        <w:t>研究</w:t>
      </w:r>
      <w:r>
        <w:rPr>
          <w:rFonts w:ascii="宋体" w:hAnsi="宋体" w:eastAsia="宋体"/>
          <w:sz w:val="24"/>
          <w:szCs w:val="24"/>
        </w:rPr>
        <w:t>，积累</w:t>
      </w:r>
      <w:r>
        <w:rPr>
          <w:rFonts w:hint="eastAsia" w:ascii="宋体" w:hAnsi="宋体" w:eastAsia="宋体"/>
          <w:sz w:val="24"/>
          <w:szCs w:val="24"/>
        </w:rPr>
        <w:t>校企合作</w:t>
      </w:r>
      <w:r>
        <w:rPr>
          <w:rFonts w:ascii="宋体" w:hAnsi="宋体" w:eastAsia="宋体"/>
          <w:sz w:val="24"/>
          <w:szCs w:val="24"/>
        </w:rPr>
        <w:t>的档案资料，不断总结</w:t>
      </w:r>
      <w:r>
        <w:rPr>
          <w:rFonts w:hint="eastAsia" w:ascii="宋体" w:hAnsi="宋体" w:eastAsia="宋体"/>
          <w:sz w:val="24"/>
          <w:szCs w:val="24"/>
        </w:rPr>
        <w:t>和提炼校企合作的成功</w:t>
      </w:r>
      <w:r>
        <w:rPr>
          <w:rFonts w:ascii="宋体" w:hAnsi="宋体" w:eastAsia="宋体"/>
          <w:sz w:val="24"/>
          <w:szCs w:val="24"/>
        </w:rPr>
        <w:t>经验。</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10. 构建学习共同体</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学习共同体</w:t>
      </w:r>
      <w:r>
        <w:rPr>
          <w:rFonts w:ascii="宋体" w:hAnsi="宋体" w:eastAsia="宋体"/>
          <w:sz w:val="24"/>
          <w:szCs w:val="24"/>
        </w:rPr>
        <w:t>是支撑以知识建构与意义协商为内涵的学习的平台，</w:t>
      </w:r>
      <w:r>
        <w:rPr>
          <w:rFonts w:hint="eastAsia" w:ascii="宋体" w:hAnsi="宋体" w:eastAsia="宋体"/>
          <w:sz w:val="24"/>
          <w:szCs w:val="24"/>
        </w:rPr>
        <w:t>也是</w:t>
      </w:r>
      <w:r>
        <w:rPr>
          <w:rFonts w:ascii="宋体" w:hAnsi="宋体" w:eastAsia="宋体"/>
          <w:sz w:val="24"/>
          <w:szCs w:val="24"/>
        </w:rPr>
        <w:t>信息时代知识创生的社会基础。</w:t>
      </w:r>
      <w:r>
        <w:rPr>
          <w:rFonts w:hint="eastAsia" w:ascii="宋体" w:hAnsi="宋体" w:eastAsia="宋体"/>
          <w:sz w:val="24"/>
          <w:szCs w:val="24"/>
        </w:rPr>
        <w:t>基于汽车文化课程开放而形成的学习共同体，是由教师、学生、企业专业技术人员组成的学习团体，在课程开发过程中相互学习、相互沟通，及时</w:t>
      </w:r>
      <w:r>
        <w:rPr>
          <w:rFonts w:ascii="宋体" w:hAnsi="宋体" w:eastAsia="宋体"/>
          <w:sz w:val="24"/>
          <w:szCs w:val="24"/>
        </w:rPr>
        <w:t>交流和分享各种学习资源</w:t>
      </w:r>
      <w:r>
        <w:rPr>
          <w:rFonts w:hint="eastAsia" w:ascii="宋体" w:hAnsi="宋体" w:eastAsia="宋体"/>
          <w:sz w:val="24"/>
          <w:szCs w:val="24"/>
        </w:rPr>
        <w:t>，从而达到</w:t>
      </w:r>
      <w:r>
        <w:rPr>
          <w:rFonts w:ascii="宋体" w:hAnsi="宋体" w:eastAsia="宋体"/>
          <w:sz w:val="24"/>
          <w:szCs w:val="24"/>
        </w:rPr>
        <w:t>相互影响、相互促进</w:t>
      </w:r>
      <w:r>
        <w:rPr>
          <w:rFonts w:hint="eastAsia" w:ascii="宋体" w:hAnsi="宋体" w:eastAsia="宋体"/>
          <w:sz w:val="24"/>
          <w:szCs w:val="24"/>
        </w:rPr>
        <w:t>的目的</w:t>
      </w:r>
      <w:r>
        <w:rPr>
          <w:rFonts w:ascii="宋体" w:hAnsi="宋体" w:eastAsia="宋体"/>
          <w:sz w:val="24"/>
          <w:szCs w:val="24"/>
        </w:rPr>
        <w:t>。</w:t>
      </w:r>
      <w:r>
        <w:rPr>
          <w:rFonts w:hint="eastAsia" w:ascii="宋体" w:hAnsi="宋体" w:eastAsia="宋体"/>
          <w:sz w:val="24"/>
          <w:szCs w:val="24"/>
        </w:rPr>
        <w:t>学校要以组织创新为契机，以课程建设为载体，完善学习共同体交流平台，发挥专家和技术骨干的引领作用，加强对共同体活动的引导和支持。教师要投入较多的时间和精力，与专家、专业技术人员、学生进行密切的交流互动。学生是学习共同体的当然成员，应成为积极主动信息交流者、问题提出者和经验分享者。总之，要通过每一个成员的努力，让共同体真正成为师生相互提高、共同发展的舞台。</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11. 建设汽车文化校园</w:t>
      </w:r>
    </w:p>
    <w:p>
      <w:pPr>
        <w:spacing w:line="400" w:lineRule="exact"/>
        <w:ind w:firstLine="480" w:firstLineChars="200"/>
        <w:rPr>
          <w:rFonts w:ascii="宋体" w:hAnsi="宋体" w:eastAsia="宋体"/>
          <w:sz w:val="24"/>
          <w:szCs w:val="24"/>
        </w:rPr>
      </w:pPr>
      <w:r>
        <w:rPr>
          <w:rFonts w:hint="eastAsia" w:ascii="宋体" w:hAnsi="宋体" w:eastAsia="宋体"/>
          <w:sz w:val="24"/>
          <w:szCs w:val="24"/>
        </w:rPr>
        <w:t>汽车文化校园是汽车文化课程开发的标志性成果之一。学校要从学校事业发展规划的视野出发，整体上规划汽车文化建设</w:t>
      </w:r>
      <w:r>
        <w:rPr>
          <w:rFonts w:ascii="宋体" w:hAnsi="宋体" w:eastAsia="宋体"/>
          <w:sz w:val="24"/>
          <w:szCs w:val="24"/>
        </w:rPr>
        <w:t>方案</w:t>
      </w:r>
      <w:r>
        <w:rPr>
          <w:rFonts w:hint="eastAsia" w:ascii="宋体" w:hAnsi="宋体" w:eastAsia="宋体"/>
          <w:sz w:val="24"/>
          <w:szCs w:val="24"/>
        </w:rPr>
        <w:t>，</w:t>
      </w:r>
      <w:r>
        <w:rPr>
          <w:rFonts w:ascii="宋体" w:hAnsi="宋体" w:eastAsia="宋体"/>
          <w:sz w:val="24"/>
          <w:szCs w:val="24"/>
        </w:rPr>
        <w:t>营造</w:t>
      </w:r>
      <w:r>
        <w:rPr>
          <w:rFonts w:hint="eastAsia" w:ascii="宋体" w:hAnsi="宋体" w:eastAsia="宋体"/>
          <w:sz w:val="24"/>
          <w:szCs w:val="24"/>
        </w:rPr>
        <w:t>人文与科技有机融合的</w:t>
      </w:r>
      <w:r>
        <w:rPr>
          <w:rFonts w:ascii="宋体" w:hAnsi="宋体" w:eastAsia="宋体"/>
          <w:sz w:val="24"/>
          <w:szCs w:val="24"/>
        </w:rPr>
        <w:t>校园文化氛围，</w:t>
      </w:r>
      <w:r>
        <w:rPr>
          <w:rFonts w:hint="eastAsia" w:ascii="宋体" w:hAnsi="宋体" w:eastAsia="宋体"/>
          <w:sz w:val="24"/>
          <w:szCs w:val="24"/>
        </w:rPr>
        <w:t>展示师生勇于进取、敢于超越的科学精神，</w:t>
      </w:r>
      <w:r>
        <w:rPr>
          <w:rFonts w:ascii="宋体" w:hAnsi="宋体" w:eastAsia="宋体"/>
          <w:sz w:val="24"/>
          <w:szCs w:val="24"/>
        </w:rPr>
        <w:t>创</w:t>
      </w:r>
      <w:r>
        <w:rPr>
          <w:rFonts w:hint="eastAsia" w:ascii="宋体" w:hAnsi="宋体" w:eastAsia="宋体"/>
          <w:sz w:val="24"/>
          <w:szCs w:val="24"/>
        </w:rPr>
        <w:t>设传统文化和现代文明和谐共处的</w:t>
      </w:r>
      <w:r>
        <w:rPr>
          <w:rFonts w:ascii="宋体" w:hAnsi="宋体" w:eastAsia="宋体"/>
          <w:sz w:val="24"/>
          <w:szCs w:val="24"/>
        </w:rPr>
        <w:t>人文环境。</w:t>
      </w:r>
      <w:r>
        <w:rPr>
          <w:rFonts w:hint="eastAsia" w:ascii="宋体" w:hAnsi="宋体" w:eastAsia="宋体"/>
          <w:sz w:val="24"/>
          <w:szCs w:val="24"/>
        </w:rPr>
        <w:t>为此，学校重点加强以下项目的建设：一是校园整体文化设计项目，在统筹规划的基础上，将汽车文化作为校园文化的核心元素进行重点渲染；二是汽车文化标志设计项目，在校园显著位置，通过概念汽车雕塑的形式展示学校汽车文化符号；三是汽车文化</w:t>
      </w:r>
      <w:r>
        <w:rPr>
          <w:rFonts w:ascii="宋体" w:hAnsi="宋体" w:eastAsia="宋体"/>
          <w:sz w:val="24"/>
          <w:szCs w:val="24"/>
        </w:rPr>
        <w:t>影像空间建设项目</w:t>
      </w:r>
      <w:r>
        <w:rPr>
          <w:rFonts w:hint="eastAsia" w:ascii="宋体" w:hAnsi="宋体" w:eastAsia="宋体"/>
          <w:sz w:val="24"/>
          <w:szCs w:val="24"/>
        </w:rPr>
        <w:t>，让学生全面认识汽车的历史、现在和未来；四是汽车生活</w:t>
      </w:r>
      <w:r>
        <w:rPr>
          <w:rFonts w:ascii="宋体" w:hAnsi="宋体" w:eastAsia="宋体"/>
          <w:sz w:val="24"/>
          <w:szCs w:val="24"/>
        </w:rPr>
        <w:t>体验空间建设项目</w:t>
      </w:r>
      <w:r>
        <w:rPr>
          <w:rFonts w:hint="eastAsia" w:ascii="宋体" w:hAnsi="宋体" w:eastAsia="宋体"/>
          <w:sz w:val="24"/>
          <w:szCs w:val="24"/>
        </w:rPr>
        <w:t>，通过全媒体、立体化的手段，让学生感受汽车给生活带来的各种变化；四是汽车实训中心建设项目，让学生亲身参与有关汽车零部件的设计及其生产；五是汽车运动中心</w:t>
      </w:r>
      <w:r>
        <w:rPr>
          <w:rFonts w:ascii="宋体" w:hAnsi="宋体" w:eastAsia="宋体"/>
          <w:sz w:val="24"/>
          <w:szCs w:val="24"/>
        </w:rPr>
        <w:t>建设项目</w:t>
      </w:r>
      <w:r>
        <w:rPr>
          <w:rFonts w:hint="eastAsia" w:ascii="宋体" w:hAnsi="宋体" w:eastAsia="宋体"/>
          <w:sz w:val="24"/>
          <w:szCs w:val="24"/>
        </w:rPr>
        <w:t>，让学生体验赛车运动的速度与激情。在项目建设过程中，既要充分争取地方企业的支持，力争建成的项目设备一流，技术先进，领先省内外同类高校；也要</w:t>
      </w:r>
      <w:r>
        <w:rPr>
          <w:rFonts w:ascii="宋体" w:hAnsi="宋体" w:eastAsia="宋体"/>
          <w:sz w:val="24"/>
          <w:szCs w:val="24"/>
        </w:rPr>
        <w:t>因地制宜，不求大求全，</w:t>
      </w:r>
      <w:r>
        <w:rPr>
          <w:rFonts w:hint="eastAsia" w:ascii="宋体" w:hAnsi="宋体" w:eastAsia="宋体"/>
          <w:sz w:val="24"/>
          <w:szCs w:val="24"/>
        </w:rPr>
        <w:t>力求</w:t>
      </w:r>
      <w:r>
        <w:rPr>
          <w:rFonts w:ascii="宋体" w:hAnsi="宋体" w:eastAsia="宋体"/>
          <w:sz w:val="24"/>
          <w:szCs w:val="24"/>
        </w:rPr>
        <w:t>做出地方特色</w:t>
      </w:r>
      <w:r>
        <w:rPr>
          <w:rFonts w:hint="eastAsia" w:ascii="宋体" w:hAnsi="宋体" w:eastAsia="宋体"/>
          <w:sz w:val="24"/>
          <w:szCs w:val="24"/>
        </w:rPr>
        <w:t>；还要</w:t>
      </w:r>
      <w:r>
        <w:rPr>
          <w:rFonts w:ascii="宋体" w:hAnsi="宋体" w:eastAsia="宋体"/>
          <w:sz w:val="24"/>
          <w:szCs w:val="24"/>
        </w:rPr>
        <w:t>物尽其用，制定相关制度，让学生充分利用。</w:t>
      </w:r>
    </w:p>
    <w:p>
      <w:pPr>
        <w:spacing w:line="400" w:lineRule="exact"/>
        <w:ind w:firstLine="480" w:firstLineChars="200"/>
        <w:rPr>
          <w:rFonts w:ascii="宋体" w:hAnsi="宋体" w:eastAsia="宋体"/>
          <w:sz w:val="24"/>
          <w:szCs w:val="24"/>
        </w:rPr>
      </w:pPr>
    </w:p>
    <w:p>
      <w:pPr>
        <w:spacing w:line="400" w:lineRule="exact"/>
        <w:ind w:firstLine="480" w:firstLineChars="200"/>
        <w:rPr>
          <w:rFonts w:ascii="宋体" w:hAnsi="宋体" w:eastAsia="宋体"/>
          <w:sz w:val="24"/>
          <w:szCs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0000000000000000000"/>
    <w:charset w:val="86"/>
    <w:family w:val="auto"/>
    <w:pitch w:val="default"/>
    <w:sig w:usb0="00000000" w:usb1="00000000" w:usb2="00000016" w:usb3="00000000" w:csb0="0004000F" w:csb1="00000000"/>
  </w:font>
  <w:font w:name="等线">
    <w:altName w:val="宋体"/>
    <w:panose1 w:val="00000000000000000000"/>
    <w:charset w:val="86"/>
    <w:family w:val="auto"/>
    <w:pitch w:val="default"/>
    <w:sig w:usb0="00000000" w:usb1="00000000" w:usb2="00000000" w:usb3="00000000" w:csb0="00000000" w:csb1="00000000"/>
  </w:font>
  <w:font w:name="等线">
    <w:altName w:val="Segoe Print"/>
    <w:panose1 w:val="00000000000000000000"/>
    <w:charset w:val="00"/>
    <w:family w:val="auto"/>
    <w:pitch w:val="default"/>
    <w:sig w:usb0="00000000" w:usb1="00000000" w:usb2="00000000" w:usb3="00000000" w:csb0="00000000" w:csb1="00000000"/>
  </w:font>
  <w:font w:name="等线 Light">
    <w:altName w:val="微软雅黑"/>
    <w:panose1 w:val="00000000000000000000"/>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36748031"/>
      <w:docPartObj>
        <w:docPartGallery w:val="AutoText"/>
      </w:docPartObj>
    </w:sdtPr>
    <w:sdtContent>
      <w:p>
        <w:pPr>
          <w:pStyle w:val="2"/>
          <w:jc w:val="center"/>
        </w:pPr>
        <w:r>
          <w:fldChar w:fldCharType="begin"/>
        </w:r>
        <w:r>
          <w:instrText xml:space="preserve">PAGE   \* MERGEFORMAT</w:instrText>
        </w:r>
        <w:r>
          <w:fldChar w:fldCharType="separate"/>
        </w:r>
        <w:r>
          <w:rPr>
            <w:lang w:val="zh-CN"/>
          </w:rPr>
          <w:t>13</w:t>
        </w:r>
        <w:r>
          <w:fldChar w:fldCharType="end"/>
        </w:r>
      </w:p>
    </w:sdtContent>
  </w:sdt>
  <w:p>
    <w:pPr>
      <w:pStyle w:val="2"/>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6B28"/>
    <w:rsid w:val="00013002"/>
    <w:rsid w:val="000A555D"/>
    <w:rsid w:val="000B2904"/>
    <w:rsid w:val="000C0E39"/>
    <w:rsid w:val="000C5BC5"/>
    <w:rsid w:val="000C7F62"/>
    <w:rsid w:val="000D6D99"/>
    <w:rsid w:val="000F3CBE"/>
    <w:rsid w:val="00102BFC"/>
    <w:rsid w:val="001065D4"/>
    <w:rsid w:val="00151CD8"/>
    <w:rsid w:val="001552BF"/>
    <w:rsid w:val="00156C0B"/>
    <w:rsid w:val="00180D24"/>
    <w:rsid w:val="00195492"/>
    <w:rsid w:val="001A238C"/>
    <w:rsid w:val="001C50B4"/>
    <w:rsid w:val="001C6D5A"/>
    <w:rsid w:val="001E1A08"/>
    <w:rsid w:val="001E4AC2"/>
    <w:rsid w:val="0022162E"/>
    <w:rsid w:val="0024411F"/>
    <w:rsid w:val="00246572"/>
    <w:rsid w:val="002B3217"/>
    <w:rsid w:val="002D3AA8"/>
    <w:rsid w:val="002E1882"/>
    <w:rsid w:val="00301572"/>
    <w:rsid w:val="00305384"/>
    <w:rsid w:val="00317CF1"/>
    <w:rsid w:val="00342B0F"/>
    <w:rsid w:val="0035410D"/>
    <w:rsid w:val="0037568F"/>
    <w:rsid w:val="003F740C"/>
    <w:rsid w:val="00416D8B"/>
    <w:rsid w:val="004246A0"/>
    <w:rsid w:val="00432E94"/>
    <w:rsid w:val="00440153"/>
    <w:rsid w:val="00447C2E"/>
    <w:rsid w:val="004704E0"/>
    <w:rsid w:val="004A5E00"/>
    <w:rsid w:val="004A6406"/>
    <w:rsid w:val="004F494D"/>
    <w:rsid w:val="005264DB"/>
    <w:rsid w:val="00536043"/>
    <w:rsid w:val="0055241E"/>
    <w:rsid w:val="00554E17"/>
    <w:rsid w:val="00562808"/>
    <w:rsid w:val="0056732B"/>
    <w:rsid w:val="00577368"/>
    <w:rsid w:val="005861F6"/>
    <w:rsid w:val="00586CE1"/>
    <w:rsid w:val="005A4D41"/>
    <w:rsid w:val="005F74E2"/>
    <w:rsid w:val="00610763"/>
    <w:rsid w:val="00630FD2"/>
    <w:rsid w:val="006326A4"/>
    <w:rsid w:val="00644D23"/>
    <w:rsid w:val="00670074"/>
    <w:rsid w:val="00672F6E"/>
    <w:rsid w:val="00680319"/>
    <w:rsid w:val="00687EC1"/>
    <w:rsid w:val="00696CE3"/>
    <w:rsid w:val="006B1087"/>
    <w:rsid w:val="006D532C"/>
    <w:rsid w:val="006E643E"/>
    <w:rsid w:val="006F7D49"/>
    <w:rsid w:val="007001FC"/>
    <w:rsid w:val="00746B69"/>
    <w:rsid w:val="00757EBA"/>
    <w:rsid w:val="0077602C"/>
    <w:rsid w:val="007C0338"/>
    <w:rsid w:val="007D670A"/>
    <w:rsid w:val="007E4CCB"/>
    <w:rsid w:val="007F7EF9"/>
    <w:rsid w:val="00815C50"/>
    <w:rsid w:val="00854D09"/>
    <w:rsid w:val="00894325"/>
    <w:rsid w:val="008A27C2"/>
    <w:rsid w:val="008C4887"/>
    <w:rsid w:val="008C7AA2"/>
    <w:rsid w:val="008D18F5"/>
    <w:rsid w:val="008D320D"/>
    <w:rsid w:val="008E71B5"/>
    <w:rsid w:val="00933813"/>
    <w:rsid w:val="009404FA"/>
    <w:rsid w:val="00950D9E"/>
    <w:rsid w:val="009E6808"/>
    <w:rsid w:val="00A26B28"/>
    <w:rsid w:val="00A37B36"/>
    <w:rsid w:val="00A44058"/>
    <w:rsid w:val="00A46E69"/>
    <w:rsid w:val="00A65F60"/>
    <w:rsid w:val="00A873BE"/>
    <w:rsid w:val="00A93EFC"/>
    <w:rsid w:val="00AA4F94"/>
    <w:rsid w:val="00AE6186"/>
    <w:rsid w:val="00B15816"/>
    <w:rsid w:val="00B17307"/>
    <w:rsid w:val="00B729F5"/>
    <w:rsid w:val="00B864B5"/>
    <w:rsid w:val="00B92041"/>
    <w:rsid w:val="00BC22E0"/>
    <w:rsid w:val="00BE60EE"/>
    <w:rsid w:val="00BF6327"/>
    <w:rsid w:val="00C11FBD"/>
    <w:rsid w:val="00C26B5B"/>
    <w:rsid w:val="00C34056"/>
    <w:rsid w:val="00CB706B"/>
    <w:rsid w:val="00CF482F"/>
    <w:rsid w:val="00D03F3C"/>
    <w:rsid w:val="00D26B28"/>
    <w:rsid w:val="00D31E0B"/>
    <w:rsid w:val="00D54534"/>
    <w:rsid w:val="00D6261B"/>
    <w:rsid w:val="00D73649"/>
    <w:rsid w:val="00DC0BA3"/>
    <w:rsid w:val="00DC1E00"/>
    <w:rsid w:val="00DD0177"/>
    <w:rsid w:val="00DE1CFD"/>
    <w:rsid w:val="00DE55D2"/>
    <w:rsid w:val="00E03A69"/>
    <w:rsid w:val="00E561D6"/>
    <w:rsid w:val="00E631D4"/>
    <w:rsid w:val="00E63BF4"/>
    <w:rsid w:val="00E63E6D"/>
    <w:rsid w:val="00E6538C"/>
    <w:rsid w:val="00E825CA"/>
    <w:rsid w:val="00EA4C67"/>
    <w:rsid w:val="00EC14BD"/>
    <w:rsid w:val="00ED324E"/>
    <w:rsid w:val="00F30824"/>
    <w:rsid w:val="00F448F2"/>
    <w:rsid w:val="00F51922"/>
    <w:rsid w:val="00F56D66"/>
    <w:rsid w:val="00F7336D"/>
    <w:rsid w:val="00F94BC7"/>
    <w:rsid w:val="00FC1FBF"/>
    <w:rsid w:val="00FD3833"/>
    <w:rsid w:val="00FE2C79"/>
    <w:rsid w:val="00FE425C"/>
    <w:rsid w:val="42C144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styleId="7">
    <w:name w:val="List Paragraph"/>
    <w:basedOn w:val="1"/>
    <w:qFormat/>
    <w:uiPriority w:val="34"/>
    <w:pPr>
      <w:ind w:firstLine="420" w:firstLineChars="200"/>
    </w:pPr>
  </w:style>
  <w:style w:type="character" w:customStyle="1" w:styleId="8">
    <w:name w:val="页眉 Char"/>
    <w:basedOn w:val="4"/>
    <w:link w:val="3"/>
    <w:qFormat/>
    <w:uiPriority w:val="99"/>
    <w:rPr>
      <w:sz w:val="18"/>
      <w:szCs w:val="18"/>
    </w:rPr>
  </w:style>
  <w:style w:type="character" w:customStyle="1" w:styleId="9">
    <w:name w:val="页脚 Char"/>
    <w:basedOn w:val="4"/>
    <w:link w:val="2"/>
    <w:qFormat/>
    <w:uiPriority w:val="99"/>
    <w:rPr>
      <w:sz w:val="18"/>
      <w:szCs w:val="18"/>
    </w:rPr>
  </w:style>
  <w:style w:type="table" w:customStyle="1" w:styleId="10">
    <w:name w:val="List Table 7 Colorful"/>
    <w:basedOn w:val="5"/>
    <w:uiPriority w:val="52"/>
    <w:rPr>
      <w:color w:val="000000" w:themeColor="text1"/>
      <w14:textFill>
        <w14:solidFill>
          <w14:schemeClr w14:val="tx1"/>
        </w14:solidFill>
      </w14:textFill>
    </w:rPr>
    <w:tblPr>
      <w:tblLayout w:type="fixed"/>
      <w:tblCellMar>
        <w:top w:w="0" w:type="dxa"/>
        <w:left w:w="108" w:type="dxa"/>
        <w:bottom w:w="0" w:type="dxa"/>
        <w:right w:w="108" w:type="dxa"/>
      </w:tblCellMar>
    </w:tblPr>
    <w:tblStylePr w:type="firstRow">
      <w:rPr>
        <w:rFonts w:asciiTheme="majorHAnsi" w:hAnsiTheme="majorHAnsi" w:eastAsiaTheme="majorEastAsia" w:cstheme="majorBidi"/>
        <w:i/>
        <w:iCs/>
        <w:sz w:val="26"/>
      </w:rPr>
      <w:tcPr>
        <w:tcBorders>
          <w:bottom w:val="single" w:color="000000" w:themeColor="text1" w:sz="4" w:space="0"/>
        </w:tcBorders>
        <w:shd w:val="clear" w:color="auto" w:fill="FFFFFF" w:themeFill="background1"/>
      </w:tcPr>
    </w:tblStylePr>
    <w:tblStylePr w:type="lastRow">
      <w:rPr>
        <w:rFonts w:asciiTheme="majorHAnsi" w:hAnsiTheme="majorHAnsi" w:eastAsiaTheme="majorEastAsia" w:cstheme="majorBidi"/>
        <w:i/>
        <w:iCs/>
        <w:sz w:val="26"/>
      </w:rPr>
      <w:tcPr>
        <w:tcBorders>
          <w:top w:val="single" w:color="000000" w:themeColor="text1" w:sz="4" w:space="0"/>
        </w:tcBorders>
        <w:shd w:val="clear" w:color="auto" w:fill="FFFFFF" w:themeFill="background1"/>
      </w:tcPr>
    </w:tblStylePr>
    <w:tblStylePr w:type="firstCol">
      <w:pPr>
        <w:jc w:val="right"/>
      </w:pPr>
      <w:rPr>
        <w:rFonts w:asciiTheme="majorHAnsi" w:hAnsiTheme="majorHAnsi" w:eastAsiaTheme="majorEastAsia" w:cstheme="majorBidi"/>
        <w:i/>
        <w:iCs/>
        <w:sz w:val="26"/>
      </w:rPr>
      <w:tcPr>
        <w:tcBorders>
          <w:right w:val="single" w:color="000000" w:themeColor="text1" w:sz="4" w:space="0"/>
        </w:tcBorders>
        <w:shd w:val="clear" w:color="auto" w:fill="FFFFFF" w:themeFill="background1"/>
      </w:tcPr>
    </w:tblStylePr>
    <w:tblStylePr w:type="lastCol">
      <w:rPr>
        <w:rFonts w:asciiTheme="majorHAnsi" w:hAnsiTheme="majorHAnsi" w:eastAsiaTheme="majorEastAsia" w:cstheme="majorBidi"/>
        <w:i/>
        <w:iCs/>
        <w:sz w:val="26"/>
      </w:rPr>
      <w:tcPr>
        <w:tcBorders>
          <w:left w:val="single" w:color="000000" w:themeColor="text1" w:sz="4" w:space="0"/>
        </w:tcBorders>
        <w:shd w:val="clear" w:color="auto" w:fill="FFFFFF" w:themeFill="background1"/>
      </w:tcPr>
    </w:tblStylePr>
    <w:tblStylePr w:type="band1Vert">
      <w:tcPr>
        <w:shd w:val="clear" w:color="auto" w:fill="CCCCCC" w:themeFill="text1" w:themeFillTint="33"/>
      </w:tcPr>
    </w:tblStylePr>
    <w:tblStylePr w:type="band1Horz">
      <w:tcPr>
        <w:shd w:val="clear" w:color="auto" w:fill="CCCCCC" w:themeFill="text1" w:themeFillTint="33"/>
      </w:tcPr>
    </w:tblStylePr>
    <w:tblStylePr w:type="neCell">
      <w:tcPr>
        <w:tcBorders>
          <w:left w:val="nil"/>
        </w:tcBorders>
      </w:tcPr>
    </w:tblStylePr>
    <w:tblStylePr w:type="nwCell">
      <w:tcPr>
        <w:tcBorders>
          <w:right w:val="nil"/>
        </w:tcBorders>
      </w:tcPr>
    </w:tblStylePr>
    <w:tblStylePr w:type="seCell">
      <w:tcPr>
        <w:tcBorders>
          <w:left w:val="nil"/>
        </w:tcBorders>
      </w:tcPr>
    </w:tblStylePr>
    <w:tblStylePr w:type="swCell">
      <w:tcPr>
        <w:tcBorders>
          <w:right w:val="nil"/>
        </w:tcBorders>
      </w:tcPr>
    </w:tblStyle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13</Pages>
  <Words>1677</Words>
  <Characters>9564</Characters>
  <Lines>79</Lines>
  <Paragraphs>22</Paragraphs>
  <TotalTime>7</TotalTime>
  <ScaleCrop>false</ScaleCrop>
  <LinksUpToDate>false</LinksUpToDate>
  <CharactersWithSpaces>11219</CharactersWithSpaces>
  <Application>WPS Office_11.1.0.7849_F1E327BC-269C-435d-A152-05C5408002CA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2018-10-09T08:15:00Z</dcterms:created>
  <dc:creator>wjq</dc:creator>
  <cp:lastModifiedBy>汵酤乀捯厎</cp:lastModifiedBy>
  <dcterms:modified xsi:type="dcterms:W3CDTF">2018-10-10T05:17:53Z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2052-11.1.0.7849</vt:lpwstr>
  </property>
</Properties>
</file>