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A6" w:rsidRDefault="00F07F5C">
      <w:pPr>
        <w:spacing w:line="500" w:lineRule="exact"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D431A6" w:rsidRDefault="00F07F5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常州市中小学优秀教研组申报表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297"/>
        <w:gridCol w:w="684"/>
        <w:gridCol w:w="528"/>
        <w:gridCol w:w="1144"/>
        <w:gridCol w:w="718"/>
        <w:gridCol w:w="541"/>
        <w:gridCol w:w="379"/>
        <w:gridCol w:w="398"/>
        <w:gridCol w:w="876"/>
        <w:gridCol w:w="69"/>
        <w:gridCol w:w="646"/>
        <w:gridCol w:w="789"/>
      </w:tblGrid>
      <w:tr w:rsidR="00D431A6" w:rsidTr="00E516E4">
        <w:trPr>
          <w:cantSplit/>
          <w:trHeight w:val="454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356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武进区横山桥初级中学</w:t>
            </w:r>
          </w:p>
        </w:tc>
        <w:tc>
          <w:tcPr>
            <w:tcW w:w="1259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教研组</w:t>
            </w:r>
          </w:p>
        </w:tc>
        <w:tc>
          <w:tcPr>
            <w:tcW w:w="1722" w:type="dxa"/>
            <w:gridSpan w:val="4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646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89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14</w:t>
            </w:r>
          </w:p>
        </w:tc>
      </w:tr>
      <w:tr w:rsidR="00D431A6" w:rsidTr="00E516E4">
        <w:trPr>
          <w:cantSplit/>
          <w:trHeight w:val="601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44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259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777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4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143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兼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</w:t>
            </w:r>
          </w:p>
        </w:tc>
      </w:tr>
      <w:tr w:rsidR="00D431A6" w:rsidTr="00E516E4">
        <w:trPr>
          <w:cantSplit/>
          <w:trHeight w:val="454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组长（限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名）</w:t>
            </w:r>
          </w:p>
        </w:tc>
        <w:tc>
          <w:tcPr>
            <w:tcW w:w="1212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周英</w:t>
            </w:r>
          </w:p>
        </w:tc>
        <w:tc>
          <w:tcPr>
            <w:tcW w:w="1144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1259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中学高级</w:t>
            </w:r>
          </w:p>
        </w:tc>
        <w:tc>
          <w:tcPr>
            <w:tcW w:w="777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94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3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</w:t>
            </w:r>
          </w:p>
        </w:tc>
      </w:tr>
      <w:tr w:rsidR="00D431A6" w:rsidTr="00E516E4">
        <w:trPr>
          <w:cantSplit/>
          <w:trHeight w:val="405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副组长</w:t>
            </w:r>
          </w:p>
        </w:tc>
        <w:tc>
          <w:tcPr>
            <w:tcW w:w="1212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庄叶娟</w:t>
            </w:r>
          </w:p>
        </w:tc>
        <w:tc>
          <w:tcPr>
            <w:tcW w:w="1144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1259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中学一级</w:t>
            </w:r>
          </w:p>
        </w:tc>
        <w:tc>
          <w:tcPr>
            <w:tcW w:w="777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94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3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</w:t>
            </w:r>
          </w:p>
        </w:tc>
      </w:tr>
      <w:tr w:rsidR="00D431A6" w:rsidTr="00E516E4">
        <w:trPr>
          <w:cantSplit/>
          <w:trHeight w:val="454"/>
          <w:jc w:val="center"/>
        </w:trPr>
        <w:tc>
          <w:tcPr>
            <w:tcW w:w="1598" w:type="dxa"/>
            <w:gridSpan w:val="2"/>
            <w:vMerge w:val="restart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师资情况</w:t>
            </w:r>
          </w:p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（人数）</w:t>
            </w:r>
          </w:p>
        </w:tc>
        <w:tc>
          <w:tcPr>
            <w:tcW w:w="1212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正高</w:t>
            </w:r>
          </w:p>
        </w:tc>
        <w:tc>
          <w:tcPr>
            <w:tcW w:w="1144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高级</w:t>
            </w:r>
          </w:p>
        </w:tc>
        <w:tc>
          <w:tcPr>
            <w:tcW w:w="1259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一级</w:t>
            </w:r>
          </w:p>
        </w:tc>
        <w:tc>
          <w:tcPr>
            <w:tcW w:w="777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二级</w:t>
            </w:r>
          </w:p>
        </w:tc>
        <w:tc>
          <w:tcPr>
            <w:tcW w:w="2380" w:type="dxa"/>
            <w:gridSpan w:val="4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见习</w:t>
            </w:r>
          </w:p>
        </w:tc>
      </w:tr>
      <w:tr w:rsidR="00D431A6" w:rsidTr="00E516E4">
        <w:trPr>
          <w:cantSplit/>
          <w:trHeight w:val="45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44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7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gridSpan w:val="4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D431A6" w:rsidTr="00E516E4">
        <w:trPr>
          <w:cantSplit/>
          <w:trHeight w:val="45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特级</w:t>
            </w:r>
          </w:p>
        </w:tc>
        <w:tc>
          <w:tcPr>
            <w:tcW w:w="1144" w:type="dxa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特后</w:t>
            </w:r>
          </w:p>
        </w:tc>
        <w:tc>
          <w:tcPr>
            <w:tcW w:w="1259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学带</w:t>
            </w:r>
          </w:p>
        </w:tc>
        <w:tc>
          <w:tcPr>
            <w:tcW w:w="777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骨干</w:t>
            </w:r>
          </w:p>
        </w:tc>
        <w:tc>
          <w:tcPr>
            <w:tcW w:w="94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能手</w:t>
            </w:r>
          </w:p>
        </w:tc>
        <w:tc>
          <w:tcPr>
            <w:tcW w:w="1435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新秀</w:t>
            </w:r>
          </w:p>
        </w:tc>
      </w:tr>
      <w:tr w:rsidR="00D431A6" w:rsidTr="00E516E4">
        <w:trPr>
          <w:cantSplit/>
          <w:trHeight w:val="454"/>
          <w:jc w:val="center"/>
        </w:trPr>
        <w:tc>
          <w:tcPr>
            <w:tcW w:w="1598" w:type="dxa"/>
            <w:gridSpan w:val="2"/>
            <w:vMerge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431A6" w:rsidTr="00E516E4">
        <w:trPr>
          <w:trHeight w:val="770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6772" w:type="dxa"/>
            <w:gridSpan w:val="11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概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况</w:t>
            </w:r>
          </w:p>
        </w:tc>
      </w:tr>
      <w:tr w:rsidR="00D431A6" w:rsidTr="00E516E4">
        <w:trPr>
          <w:trHeight w:val="2105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教研组建设过程中最值得推荐的经验</w:t>
            </w:r>
          </w:p>
        </w:tc>
        <w:tc>
          <w:tcPr>
            <w:tcW w:w="6772" w:type="dxa"/>
            <w:gridSpan w:val="11"/>
            <w:vAlign w:val="center"/>
          </w:tcPr>
          <w:p w:rsidR="00D431A6" w:rsidRDefault="00F07F5C" w:rsidP="0044347B">
            <w:pPr>
              <w:numPr>
                <w:ilvl w:val="0"/>
                <w:numId w:val="1"/>
              </w:numPr>
              <w:spacing w:line="360" w:lineRule="exact"/>
              <w:ind w:left="480" w:hangingChars="200" w:hanging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强调团队精神，增强捆绑意识。我们全体教研组成员团结一致、精诚合作、不藏私、优势互补、共同进步。</w:t>
            </w:r>
          </w:p>
          <w:p w:rsidR="00D431A6" w:rsidRDefault="00F07F5C" w:rsidP="0044347B">
            <w:pPr>
              <w:numPr>
                <w:ilvl w:val="0"/>
                <w:numId w:val="1"/>
              </w:numPr>
              <w:spacing w:line="360" w:lineRule="exact"/>
              <w:ind w:left="480" w:hangingChars="200" w:hanging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活动打磨，促进教师成长。学校定期开展优质课评比活动，每个备课组推荐一名主讲教师，在集体备课、集体设计的前提下，代表备课组参赛。</w:t>
            </w:r>
          </w:p>
          <w:p w:rsidR="00D431A6" w:rsidRDefault="00F07F5C" w:rsidP="0044347B">
            <w:pPr>
              <w:numPr>
                <w:ilvl w:val="0"/>
                <w:numId w:val="1"/>
              </w:numPr>
              <w:spacing w:line="360" w:lineRule="exact"/>
              <w:ind w:left="480" w:hangingChars="200" w:hanging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随堂课探讨，新老教师结对。</w:t>
            </w:r>
          </w:p>
          <w:p w:rsidR="00D431A6" w:rsidRDefault="00D431A6" w:rsidP="0044347B">
            <w:pPr>
              <w:spacing w:line="360" w:lineRule="exact"/>
              <w:ind w:leftChars="-200" w:left="-42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431A6" w:rsidTr="00E516E4">
        <w:trPr>
          <w:trHeight w:val="454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师德</w:t>
            </w:r>
          </w:p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建设</w:t>
            </w:r>
          </w:p>
        </w:tc>
        <w:tc>
          <w:tcPr>
            <w:tcW w:w="6772" w:type="dxa"/>
            <w:gridSpan w:val="11"/>
            <w:vAlign w:val="center"/>
          </w:tcPr>
          <w:p w:rsidR="00D431A6" w:rsidRDefault="00F07F5C">
            <w:pPr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横山桥初中英语教研组，作为学校一个年轻的教研组，齐心协力，和谐发展，每位英语老师本着尊重学生，依靠学生的理念，以校为家，务实工作，受到了学生和家长的一致好评，在班主任工作方面取得了市优秀班主任、区优秀班主任等许多综合荣誉。本组教师团结协作，在每次评优课、评级课、学生英语口语电视大赛等英语教</w:t>
            </w:r>
            <w:r w:rsidR="00BB0781">
              <w:rPr>
                <w:rFonts w:ascii="仿宋" w:eastAsia="仿宋" w:hAnsi="仿宋" w:cs="仿宋" w:hint="eastAsia"/>
                <w:bCs/>
                <w:sz w:val="24"/>
              </w:rPr>
              <w:t>研比赛中充分发挥集体的智慧和团队的力量，取得了许多可喜的成绩。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历年中考</w:t>
            </w:r>
            <w:r w:rsidR="00BB0781">
              <w:rPr>
                <w:rFonts w:ascii="仿宋" w:eastAsia="仿宋" w:hAnsi="仿宋" w:cs="仿宋" w:hint="eastAsia"/>
                <w:bCs/>
                <w:sz w:val="24"/>
              </w:rPr>
              <w:t>成绩在武进区名列前茅！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在学校工作方面，英语老师更是人才济济、勇挑重担。周妹近老师已经当选了学校的副校长，房静霞老师、宋亚老师分别担任了学校的政教处主任和副主任，积极出色的完成学校布置的各项工作。</w:t>
            </w:r>
          </w:p>
          <w:p w:rsidR="00D431A6" w:rsidRDefault="00F07F5C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431A6" w:rsidTr="00E516E4">
        <w:trPr>
          <w:trHeight w:val="454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lastRenderedPageBreak/>
              <w:t>常规</w:t>
            </w:r>
          </w:p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772" w:type="dxa"/>
            <w:gridSpan w:val="11"/>
            <w:vAlign w:val="center"/>
          </w:tcPr>
          <w:p w:rsidR="00D431A6" w:rsidRDefault="00D431A6">
            <w:pPr>
              <w:jc w:val="center"/>
              <w:rPr>
                <w:bCs/>
                <w:sz w:val="24"/>
              </w:rPr>
            </w:pPr>
          </w:p>
          <w:p w:rsidR="00D431A6" w:rsidRDefault="00F07F5C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横山桥初中英语教研组，在学校的正确引领下，每周积极开展英语研讨活动，目标明确一致，做到定时、定点，有计划、有分工、有记录、有反思、有总结、有实效，并积极挑战、创新、探索，有效地为教学服务。本组积极开发校本课程，编写了英语校本教材《走进生活中的英语》，并合理利用。每学年本组教师互相听课、评课、说课多达25次/人。教研组长积极协助</w:t>
            </w:r>
          </w:p>
          <w:p w:rsidR="00D431A6" w:rsidRDefault="00F07F5C">
            <w:pPr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教务处做好常规调研、成绩统计、卷面分析、作业布置等常规工作，严格要求、积极组织教师参加省、市、校际间的优质课观摩、专家讲座等教研活动。</w:t>
            </w:r>
          </w:p>
          <w:p w:rsidR="00D431A6" w:rsidRDefault="00D431A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D431A6" w:rsidRDefault="00D431A6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431A6" w:rsidTr="00E516E4">
        <w:trPr>
          <w:trHeight w:val="454"/>
          <w:jc w:val="center"/>
        </w:trPr>
        <w:tc>
          <w:tcPr>
            <w:tcW w:w="1598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承担校际间、辖市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区及以上教研活动情况</w:t>
            </w:r>
          </w:p>
        </w:tc>
        <w:tc>
          <w:tcPr>
            <w:tcW w:w="6772" w:type="dxa"/>
            <w:gridSpan w:val="11"/>
            <w:vAlign w:val="center"/>
          </w:tcPr>
          <w:p w:rsidR="00D431A6" w:rsidRDefault="00D431A6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D431A6" w:rsidRDefault="00F07F5C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武进区初中英语“校长学科基地”活动</w:t>
            </w:r>
          </w:p>
          <w:p w:rsidR="00D431A6" w:rsidRDefault="00F07F5C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武进区横山桥初级中学教学节</w:t>
            </w:r>
          </w:p>
          <w:p w:rsidR="00D431A6" w:rsidRDefault="00F07F5C">
            <w:pPr>
              <w:numPr>
                <w:ilvl w:val="0"/>
                <w:numId w:val="2"/>
              </w:num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武进区初三英语中考英语学科复习教学研讨活动</w:t>
            </w:r>
          </w:p>
          <w:p w:rsidR="00D431A6" w:rsidRDefault="00D431A6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 w:val="restart"/>
            <w:vAlign w:val="center"/>
          </w:tcPr>
          <w:p w:rsidR="00D431A6" w:rsidRDefault="00F07F5C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公开课及讲座</w:t>
            </w: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课题名称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参与者姓名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开课</w:t>
            </w:r>
            <w:r>
              <w:rPr>
                <w:rFonts w:ascii="仿宋_GB2312" w:eastAsia="仿宋_GB2312" w:cs="仿宋_GB2312"/>
                <w:b/>
                <w:bCs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</w:rPr>
              <w:t>讲座范围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组织单位及日期</w:t>
            </w:r>
          </w:p>
        </w:tc>
      </w:tr>
      <w:tr w:rsidR="00D431A6" w:rsidTr="00E516E4">
        <w:trPr>
          <w:cantSplit/>
          <w:trHeight w:val="656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 w:rsidP="00A3615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讲座《初中英语有效阅读教学》  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周妹近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 w:rsidP="00A3615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区级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展中心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2017、7、8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 w:rsidP="00A3615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讲座《初中英语课外阅读教学的思</w:t>
            </w:r>
          </w:p>
          <w:p w:rsidR="00D431A6" w:rsidRDefault="00A36150" w:rsidP="00A3615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 w:rsidR="00F07F5C">
              <w:rPr>
                <w:rFonts w:ascii="仿宋" w:eastAsia="仿宋" w:hAnsi="仿宋" w:cs="仿宋" w:hint="eastAsia"/>
              </w:rPr>
              <w:t>索与实践》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周妹近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 w:rsidP="00A3615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区级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展中心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2017、9、15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 w:rsidP="00A36150">
            <w:pPr>
              <w:ind w:left="630" w:hangingChars="300" w:hanging="63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讲座《初中阅读中培养学生批判性思维能力例析》</w:t>
            </w:r>
          </w:p>
          <w:p w:rsidR="00D431A6" w:rsidRDefault="00D431A6" w:rsidP="00A3615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 w:rsidP="00A3615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区级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常州市第四中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2018.3.23</w:t>
            </w:r>
          </w:p>
        </w:tc>
      </w:tr>
      <w:tr w:rsidR="00D431A6" w:rsidTr="00E516E4">
        <w:trPr>
          <w:cantSplit/>
          <w:trHeight w:val="998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9A Unit8 Reading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周妹近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区级公开课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展中心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2017、12、8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</w:t>
            </w:r>
          </w:p>
          <w:p w:rsidR="00D431A6" w:rsidRDefault="00F07F5C" w:rsidP="009D1643">
            <w:pPr>
              <w:spacing w:line="280" w:lineRule="exac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Unit8 An earthquake</w:t>
            </w:r>
          </w:p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</w:t>
            </w:r>
          </w:p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区级公开课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2017、12、8</w:t>
            </w:r>
          </w:p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十三轮芙蓉初中英语送培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李</w:t>
            </w:r>
            <w:r w:rsidR="009D1643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晔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区级公开课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武进区教师发展中学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2018、9、17</w:t>
            </w:r>
          </w:p>
          <w:p w:rsidR="00D431A6" w:rsidRDefault="00D431A6">
            <w:pPr>
              <w:rPr>
                <w:rFonts w:ascii="仿宋" w:eastAsia="仿宋" w:hAnsi="仿宋" w:cs="仿宋"/>
              </w:rPr>
            </w:pP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kern w:val="0"/>
              </w:rPr>
              <w:t>Unit 8  Welcome to the unit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区公开课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横山桥初级中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2018.12.19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7AUnit8 Reading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祁</w:t>
            </w:r>
            <w:r w:rsidR="009D1643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钰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区公开课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展中心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2018、12、19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8A Unit8 Welcome to the unit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</w:t>
            </w:r>
            <w:r w:rsidR="009D1643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英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区公开课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展中心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2018、12、19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8A Unit8 Welcome to the unit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庄叶娟</w:t>
            </w:r>
          </w:p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区公开课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（教学节）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展中心</w:t>
            </w:r>
          </w:p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2018、12、19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44347B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8AUnit7 Reading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44347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周妹近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44347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区公开课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4347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</w:t>
            </w:r>
          </w:p>
          <w:p w:rsidR="0044347B" w:rsidRDefault="0044347B" w:rsidP="0044347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展中心</w:t>
            </w:r>
          </w:p>
          <w:p w:rsidR="00D431A6" w:rsidRDefault="0044347B" w:rsidP="0044347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2018、12、13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D431A6" w:rsidRDefault="00D431A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 w:val="restart"/>
            <w:vAlign w:val="center"/>
          </w:tcPr>
          <w:p w:rsidR="00D431A6" w:rsidRDefault="00F07F5C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评优课、基本功及其它教学比赛</w:t>
            </w: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比赛项目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参与者姓名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获奖等级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发奖单位及日期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武进区初中英语优质课评比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武进区教师发展中心</w:t>
            </w:r>
          </w:p>
          <w:p w:rsidR="00D431A6" w:rsidRDefault="00F07F5C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2016、11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武进区多媒体教育软件比赛课件类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</w:t>
            </w:r>
            <w:r w:rsidR="009D1643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玲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区三等奖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武进区教育局2016、12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武进区中小学班主任基本功竞赛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区二等奖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武进区教育局</w:t>
            </w:r>
          </w:p>
          <w:p w:rsidR="00D431A6" w:rsidRDefault="00F07F5C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2018、8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</w:t>
            </w:r>
            <w:r>
              <w:rPr>
                <w:rFonts w:ascii="仿宋_GB2312" w:eastAsia="仿宋_GB2312"/>
              </w:rPr>
              <w:t>区多媒体教育软件微课类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周妹近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区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一</w:t>
            </w:r>
            <w:r>
              <w:rPr>
                <w:rFonts w:ascii="仿宋_GB2312" w:eastAsia="仿宋_GB2312"/>
              </w:rPr>
              <w:t>等奖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武进区教育局2018、12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F07F5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</w:t>
            </w:r>
            <w:r>
              <w:rPr>
                <w:rFonts w:ascii="仿宋_GB2312" w:eastAsia="仿宋_GB2312"/>
              </w:rPr>
              <w:t>区多媒体教育软件微课类</w:t>
            </w:r>
          </w:p>
        </w:tc>
        <w:tc>
          <w:tcPr>
            <w:tcW w:w="920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陈兰璧</w:t>
            </w:r>
          </w:p>
        </w:tc>
        <w:tc>
          <w:tcPr>
            <w:tcW w:w="1274" w:type="dxa"/>
            <w:gridSpan w:val="2"/>
            <w:vAlign w:val="center"/>
          </w:tcPr>
          <w:p w:rsidR="00D431A6" w:rsidRDefault="00F07F5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区二等奖</w:t>
            </w:r>
          </w:p>
        </w:tc>
        <w:tc>
          <w:tcPr>
            <w:tcW w:w="1504" w:type="dxa"/>
            <w:gridSpan w:val="3"/>
            <w:vAlign w:val="center"/>
          </w:tcPr>
          <w:p w:rsidR="00D431A6" w:rsidRDefault="00F07F5C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武进区教育局2018、12</w:t>
            </w:r>
          </w:p>
        </w:tc>
      </w:tr>
      <w:tr w:rsidR="00D431A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D431A6" w:rsidRDefault="00D431A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D431A6" w:rsidRDefault="00D431A6">
            <w:pPr>
              <w:jc w:val="center"/>
              <w:rPr>
                <w:rFonts w:ascii="仿宋_GB2312" w:eastAsia="仿宋_GB2312"/>
              </w:rPr>
            </w:pP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 w:val="restart"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学科竞赛、社团及研究性学习</w:t>
            </w:r>
          </w:p>
        </w:tc>
        <w:tc>
          <w:tcPr>
            <w:tcW w:w="3371" w:type="dxa"/>
            <w:gridSpan w:val="5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活动项目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参与者姓名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获奖等级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发奖单位及日期</w:t>
            </w:r>
          </w:p>
        </w:tc>
      </w:tr>
      <w:tr w:rsidR="0044347B" w:rsidTr="00E516E4">
        <w:trPr>
          <w:cantSplit/>
          <w:trHeight w:val="73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武进区初中生英语口语比赛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陈兰璧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武进区教育学会2017、10</w:t>
            </w:r>
          </w:p>
        </w:tc>
      </w:tr>
      <w:tr w:rsidR="0044347B" w:rsidTr="00E516E4">
        <w:trPr>
          <w:cantSplit/>
          <w:trHeight w:val="660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武进区初中生英语口语比赛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</w:t>
            </w:r>
            <w:r w:rsidR="009D164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晔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武进区教育学会2017、10</w:t>
            </w:r>
          </w:p>
        </w:tc>
      </w:tr>
      <w:tr w:rsidR="0044347B" w:rsidTr="00E516E4">
        <w:trPr>
          <w:cantSplit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武进区初中生英语口语比赛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陈兰璧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武进区教育学会2017、10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 w:val="restart"/>
            <w:vAlign w:val="center"/>
          </w:tcPr>
          <w:p w:rsidR="0044347B" w:rsidRDefault="0044347B" w:rsidP="0044347B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“中国梦，我的梦”英文朗诵者比赛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房静霞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优秀指导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常州市广播电视台</w:t>
            </w:r>
          </w:p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2018.1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武进区初中生口语比赛辅导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庄叶娟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区二等奖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武进区教师发展中心2018.12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第27届江苏省青少年科技创新大</w:t>
            </w:r>
          </w:p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</w:t>
            </w:r>
            <w:r w:rsidR="009D164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玲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第27届江苏省青少年科技创新大赛组委会 2016、5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“追星狂潮，你hold得住”吗？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吴钟琳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市三等奖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常州市教育局</w:t>
            </w:r>
          </w:p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2016、6、5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常州市青少年科技创新大赛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</w:t>
            </w:r>
            <w:r w:rsidR="009D164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玲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常州市科学技术协会</w:t>
            </w:r>
          </w:p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2016、12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第29届江苏省青少年科技创新大</w:t>
            </w:r>
          </w:p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吴钟琳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市优秀科技辅导员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常州市教育局2017、11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教育部第二届全国青少年学生法治知识网络大赛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</w:t>
            </w:r>
            <w:r w:rsidR="009D164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玲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优秀指导教师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全国青少年学生法治知识网络大赛组委会2017、12</w:t>
            </w:r>
          </w:p>
        </w:tc>
      </w:tr>
      <w:tr w:rsidR="0044347B" w:rsidTr="00E516E4">
        <w:trPr>
          <w:cantSplit/>
          <w:trHeight w:val="863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常州市中小学研究性学习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陈兰璧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市二等奖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常州市教育局</w:t>
            </w:r>
          </w:p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2018、5</w:t>
            </w:r>
          </w:p>
        </w:tc>
      </w:tr>
      <w:tr w:rsidR="0044347B" w:rsidTr="00E516E4">
        <w:trPr>
          <w:cantSplit/>
          <w:trHeight w:val="39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常州市中小学研究性学习</w:t>
            </w: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庄叶娟</w:t>
            </w: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9D164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市三等奖</w:t>
            </w: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常州市教育局</w:t>
            </w:r>
          </w:p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2018、5</w:t>
            </w: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 w:rsidP="004353B2">
            <w:pPr>
              <w:rPr>
                <w:rFonts w:ascii="仿宋_GB2312" w:eastAsia="仿宋_GB231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44347B" w:rsidRDefault="0044347B" w:rsidP="004353B2">
            <w:pPr>
              <w:jc w:val="center"/>
              <w:rPr>
                <w:rFonts w:ascii="仿宋_GB2312" w:eastAsia="仿宋_GB2312"/>
              </w:rPr>
            </w:pPr>
          </w:p>
        </w:tc>
      </w:tr>
      <w:tr w:rsidR="0044347B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44347B" w:rsidRDefault="0044347B">
            <w:pPr>
              <w:jc w:val="center"/>
              <w:rPr>
                <w:rFonts w:ascii="仿宋_GB2312" w:eastAsia="仿宋_GB2312"/>
              </w:rPr>
            </w:pPr>
          </w:p>
        </w:tc>
      </w:tr>
      <w:tr w:rsidR="0044347B" w:rsidTr="00E516E4">
        <w:trPr>
          <w:cantSplit/>
          <w:trHeight w:val="150"/>
          <w:jc w:val="center"/>
        </w:trPr>
        <w:tc>
          <w:tcPr>
            <w:tcW w:w="1301" w:type="dxa"/>
            <w:vMerge w:val="restart"/>
            <w:vAlign w:val="center"/>
          </w:tcPr>
          <w:p w:rsidR="0044347B" w:rsidRDefault="0044347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综合荣誉</w:t>
            </w:r>
          </w:p>
        </w:tc>
        <w:tc>
          <w:tcPr>
            <w:tcW w:w="3371" w:type="dxa"/>
            <w:gridSpan w:val="5"/>
            <w:vAlign w:val="center"/>
          </w:tcPr>
          <w:p w:rsidR="0044347B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获奖名称</w:t>
            </w:r>
          </w:p>
        </w:tc>
        <w:tc>
          <w:tcPr>
            <w:tcW w:w="3698" w:type="dxa"/>
            <w:gridSpan w:val="7"/>
            <w:vAlign w:val="center"/>
          </w:tcPr>
          <w:p w:rsidR="0044347B" w:rsidRDefault="00645216" w:rsidP="00645216">
            <w:pPr>
              <w:ind w:firstLineChars="100" w:firstLine="211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组织单位及日期</w:t>
            </w:r>
          </w:p>
        </w:tc>
      </w:tr>
      <w:tr w:rsidR="00645216" w:rsidTr="00E516E4">
        <w:trPr>
          <w:cantSplit/>
          <w:trHeight w:val="450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 w:rsidP="004353B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  玲  武进区优秀教育工作者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常州市武进区教育局  2016、8</w:t>
            </w:r>
          </w:p>
        </w:tc>
      </w:tr>
      <w:tr w:rsidR="0064521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  武进区中小学骨干教师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常州市武进区教育局  2017、12</w:t>
            </w:r>
          </w:p>
        </w:tc>
      </w:tr>
      <w:tr w:rsidR="00645216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陈兰璧  武进区嘉奖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EE628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武进区人</w:t>
            </w:r>
            <w:r w:rsidR="00EE628B"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 w:hint="eastAsia"/>
              </w:rPr>
              <w:t>政府 2018、5、30</w:t>
            </w:r>
          </w:p>
        </w:tc>
      </w:tr>
      <w:tr w:rsidR="00645216" w:rsidTr="00E516E4">
        <w:trPr>
          <w:cantSplit/>
          <w:trHeight w:val="565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吴敏亚  武进区嘉奖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EE628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武进区人</w:t>
            </w:r>
            <w:r w:rsidR="00EE628B"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 w:hint="eastAsia"/>
              </w:rPr>
              <w:t>政府2018、5、30</w:t>
            </w:r>
          </w:p>
        </w:tc>
      </w:tr>
      <w:tr w:rsidR="00645216" w:rsidTr="00E516E4">
        <w:trPr>
          <w:cantSplit/>
          <w:trHeight w:val="498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r>
              <w:rPr>
                <w:rFonts w:ascii="仿宋" w:eastAsia="仿宋" w:hAnsi="仿宋" w:cs="仿宋" w:hint="eastAsia"/>
              </w:rPr>
              <w:t>周 英   武进区嘉奖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EE628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武进区人</w:t>
            </w:r>
            <w:r w:rsidR="00EE628B"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 w:hint="eastAsia"/>
              </w:rPr>
              <w:t>政府2018、5、30</w:t>
            </w:r>
          </w:p>
        </w:tc>
      </w:tr>
      <w:tr w:rsidR="00645216" w:rsidTr="00E516E4">
        <w:trPr>
          <w:cantSplit/>
          <w:trHeight w:val="487"/>
          <w:jc w:val="center"/>
        </w:trPr>
        <w:tc>
          <w:tcPr>
            <w:tcW w:w="1301" w:type="dxa"/>
            <w:vMerge w:val="restart"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 玲    武进区嘉奖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常州市武进区人民政府2018、5</w:t>
            </w:r>
          </w:p>
        </w:tc>
      </w:tr>
      <w:tr w:rsidR="00645216" w:rsidTr="00E516E4">
        <w:trPr>
          <w:cantSplit/>
          <w:trHeight w:val="605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  常州市德育先进工作者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常州市教育局2018、6</w:t>
            </w:r>
          </w:p>
        </w:tc>
      </w:tr>
      <w:tr w:rsidR="00645216" w:rsidTr="00E516E4">
        <w:trPr>
          <w:cantSplit/>
          <w:trHeight w:val="489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 玲   武进区优秀教育工作者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常州市武进区教育局2018、9</w:t>
            </w:r>
          </w:p>
        </w:tc>
      </w:tr>
      <w:tr w:rsidR="00645216" w:rsidTr="00E516E4">
        <w:trPr>
          <w:cantSplit/>
          <w:trHeight w:val="492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 英  武进区优秀教育工作者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常州市武进区教育局2018、9</w:t>
            </w:r>
          </w:p>
        </w:tc>
      </w:tr>
      <w:tr w:rsidR="00645216" w:rsidTr="00E516E4">
        <w:trPr>
          <w:cantSplit/>
          <w:trHeight w:val="550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 武进区中小学名班主任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武进区教育局2018、12、24</w:t>
            </w:r>
          </w:p>
        </w:tc>
      </w:tr>
      <w:tr w:rsidR="00645216" w:rsidTr="00E516E4">
        <w:trPr>
          <w:cantSplit/>
          <w:trHeight w:val="515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李晔 “送培下乡”优秀学员</w:t>
            </w:r>
          </w:p>
        </w:tc>
        <w:tc>
          <w:tcPr>
            <w:tcW w:w="3698" w:type="dxa"/>
            <w:gridSpan w:val="7"/>
            <w:vAlign w:val="center"/>
          </w:tcPr>
          <w:p w:rsidR="00645216" w:rsidRDefault="00645216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武进区教师发展中心2018、12</w:t>
            </w:r>
          </w:p>
        </w:tc>
      </w:tr>
      <w:tr w:rsidR="00645216" w:rsidTr="00E516E4">
        <w:trPr>
          <w:cantSplit/>
          <w:trHeight w:val="515"/>
          <w:jc w:val="center"/>
        </w:trPr>
        <w:tc>
          <w:tcPr>
            <w:tcW w:w="1301" w:type="dxa"/>
            <w:vMerge/>
            <w:vAlign w:val="center"/>
          </w:tcPr>
          <w:p w:rsidR="00645216" w:rsidRDefault="0064521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gridSpan w:val="5"/>
            <w:vAlign w:val="center"/>
          </w:tcPr>
          <w:p w:rsidR="00645216" w:rsidRDefault="0064521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98" w:type="dxa"/>
            <w:gridSpan w:val="7"/>
            <w:vAlign w:val="center"/>
          </w:tcPr>
          <w:p w:rsidR="00645216" w:rsidRDefault="0064521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16E4" w:rsidTr="00E516E4">
        <w:trPr>
          <w:cantSplit/>
          <w:trHeight w:val="294"/>
          <w:jc w:val="center"/>
        </w:trPr>
        <w:tc>
          <w:tcPr>
            <w:tcW w:w="1301" w:type="dxa"/>
            <w:vMerge w:val="restart"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课题</w:t>
            </w:r>
          </w:p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研究</w:t>
            </w:r>
          </w:p>
        </w:tc>
        <w:tc>
          <w:tcPr>
            <w:tcW w:w="4291" w:type="dxa"/>
            <w:gridSpan w:val="7"/>
            <w:vAlign w:val="center"/>
          </w:tcPr>
          <w:p w:rsidR="00E516E4" w:rsidRDefault="00E516E4" w:rsidP="00E516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课题名称</w:t>
            </w:r>
          </w:p>
        </w:tc>
        <w:tc>
          <w:tcPr>
            <w:tcW w:w="1274" w:type="dxa"/>
            <w:gridSpan w:val="2"/>
            <w:vAlign w:val="center"/>
          </w:tcPr>
          <w:p w:rsidR="00E516E4" w:rsidRDefault="00E516E4" w:rsidP="00E516E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课题级别</w:t>
            </w:r>
          </w:p>
          <w:p w:rsidR="00E516E4" w:rsidRDefault="00E516E4" w:rsidP="00E516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/>
                <w:b/>
                <w:bCs/>
              </w:rPr>
              <w:t>(</w:t>
            </w:r>
            <w:r>
              <w:rPr>
                <w:rFonts w:ascii="仿宋_GB2312" w:eastAsia="仿宋_GB2312" w:cs="仿宋_GB2312" w:hint="eastAsia"/>
                <w:b/>
                <w:bCs/>
              </w:rPr>
              <w:t>省规划、省教研、市规划</w:t>
            </w:r>
            <w:r>
              <w:rPr>
                <w:rFonts w:ascii="仿宋_GB2312" w:eastAsia="仿宋_GB2312" w:cs="仿宋_GB2312"/>
                <w:b/>
                <w:bCs/>
              </w:rPr>
              <w:t>)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立项时间（完成情况）</w:t>
            </w:r>
          </w:p>
        </w:tc>
      </w:tr>
      <w:tr w:rsidR="00E516E4" w:rsidTr="00E516E4">
        <w:trPr>
          <w:cantSplit/>
          <w:trHeight w:val="315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gridSpan w:val="7"/>
            <w:vAlign w:val="center"/>
          </w:tcPr>
          <w:p w:rsidR="00E516E4" w:rsidRDefault="00E516E4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培养农村初中生英语自主阅读能力的策略研究</w:t>
            </w:r>
          </w:p>
        </w:tc>
        <w:tc>
          <w:tcPr>
            <w:tcW w:w="1274" w:type="dxa"/>
            <w:gridSpan w:val="2"/>
            <w:vAlign w:val="center"/>
          </w:tcPr>
          <w:p w:rsidR="00E516E4" w:rsidRDefault="00E516E4" w:rsidP="004353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市备案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2018年6月</w:t>
            </w:r>
          </w:p>
        </w:tc>
      </w:tr>
      <w:tr w:rsidR="00E516E4" w:rsidTr="00E516E4">
        <w:trPr>
          <w:cantSplit/>
          <w:trHeight w:val="585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gridSpan w:val="7"/>
            <w:vAlign w:val="center"/>
          </w:tcPr>
          <w:p w:rsidR="00E516E4" w:rsidRDefault="00E516E4" w:rsidP="00E516E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初中英语实施多元化学习评价的研究</w:t>
            </w:r>
          </w:p>
          <w:p w:rsidR="00E516E4" w:rsidRDefault="00E516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516E4" w:rsidRDefault="00E516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武进区</w:t>
            </w:r>
          </w:p>
          <w:p w:rsidR="00E516E4" w:rsidRDefault="00E516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2015年（未结题）</w:t>
            </w:r>
          </w:p>
        </w:tc>
      </w:tr>
      <w:tr w:rsidR="00E516E4" w:rsidTr="00E516E4">
        <w:trPr>
          <w:cantSplit/>
          <w:trHeight w:val="615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gridSpan w:val="7"/>
            <w:vAlign w:val="center"/>
          </w:tcPr>
          <w:p w:rsidR="00E516E4" w:rsidRDefault="00E516E4" w:rsidP="00E516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516E4" w:rsidRDefault="00E516E4" w:rsidP="00E516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E516E4" w:rsidRDefault="00E516E4" w:rsidP="00E516E4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516E4" w:rsidTr="00E516E4">
        <w:trPr>
          <w:cantSplit/>
          <w:trHeight w:val="219"/>
          <w:jc w:val="center"/>
        </w:trPr>
        <w:tc>
          <w:tcPr>
            <w:tcW w:w="1301" w:type="dxa"/>
            <w:vMerge w:val="restart"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论文发表</w:t>
            </w:r>
          </w:p>
        </w:tc>
        <w:tc>
          <w:tcPr>
            <w:tcW w:w="981" w:type="dxa"/>
            <w:gridSpan w:val="2"/>
            <w:vAlign w:val="center"/>
          </w:tcPr>
          <w:p w:rsidR="00E516E4" w:rsidRDefault="00E516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2931" w:type="dxa"/>
            <w:gridSpan w:val="4"/>
            <w:vAlign w:val="center"/>
          </w:tcPr>
          <w:p w:rsidR="00E516E4" w:rsidRDefault="00E516E4">
            <w:pPr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论文名称</w:t>
            </w:r>
          </w:p>
        </w:tc>
        <w:tc>
          <w:tcPr>
            <w:tcW w:w="1653" w:type="dxa"/>
            <w:gridSpan w:val="3"/>
            <w:vAlign w:val="center"/>
          </w:tcPr>
          <w:p w:rsidR="00E516E4" w:rsidRDefault="00E516E4" w:rsidP="0064521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刊物名称及发表日期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>
            <w:pPr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刊号</w:t>
            </w:r>
            <w:r>
              <w:rPr>
                <w:rFonts w:ascii="仿宋_GB2312" w:eastAsia="仿宋_GB2312" w:cs="仿宋_GB2312"/>
                <w:b/>
                <w:bCs/>
              </w:rPr>
              <w:t>(CN)</w:t>
            </w:r>
          </w:p>
        </w:tc>
      </w:tr>
      <w:tr w:rsidR="00E516E4" w:rsidTr="00E516E4">
        <w:trPr>
          <w:cantSplit/>
          <w:trHeight w:val="390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周妹近</w:t>
            </w:r>
          </w:p>
        </w:tc>
        <w:tc>
          <w:tcPr>
            <w:tcW w:w="2931" w:type="dxa"/>
            <w:gridSpan w:val="4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《以思维导图照亮写作之路》</w:t>
            </w:r>
          </w:p>
        </w:tc>
        <w:tc>
          <w:tcPr>
            <w:tcW w:w="1653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《英语周报》2017年13期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14-1376/G4</w:t>
            </w:r>
          </w:p>
        </w:tc>
      </w:tr>
      <w:tr w:rsidR="00E516E4" w:rsidTr="00E516E4">
        <w:trPr>
          <w:cantSplit/>
          <w:trHeight w:val="465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房静霞</w:t>
            </w:r>
          </w:p>
        </w:tc>
        <w:tc>
          <w:tcPr>
            <w:tcW w:w="2931" w:type="dxa"/>
            <w:gridSpan w:val="4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《英语课堂如何凸显东西方文化差异例析》</w:t>
            </w:r>
          </w:p>
        </w:tc>
        <w:tc>
          <w:tcPr>
            <w:tcW w:w="1653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《新课程》2018.12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ISSN1673-2162</w:t>
            </w:r>
          </w:p>
        </w:tc>
      </w:tr>
      <w:tr w:rsidR="00E516E4" w:rsidTr="00E516E4">
        <w:trPr>
          <w:cantSplit/>
          <w:trHeight w:val="465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周 </w:t>
            </w:r>
            <w:r w:rsidR="009D1643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英</w:t>
            </w:r>
          </w:p>
        </w:tc>
        <w:tc>
          <w:tcPr>
            <w:tcW w:w="2931" w:type="dxa"/>
            <w:gridSpan w:val="4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《多元化选择，提升英语阅读能力》</w:t>
            </w:r>
          </w:p>
        </w:tc>
        <w:tc>
          <w:tcPr>
            <w:tcW w:w="1653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《语文课内外》</w:t>
            </w:r>
          </w:p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2018、8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CN15-1649/G4</w:t>
            </w:r>
          </w:p>
        </w:tc>
      </w:tr>
      <w:tr w:rsidR="00E516E4" w:rsidTr="00E516E4">
        <w:trPr>
          <w:cantSplit/>
          <w:trHeight w:val="465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 w:rsidP="009D16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周妹近</w:t>
            </w:r>
          </w:p>
        </w:tc>
        <w:tc>
          <w:tcPr>
            <w:tcW w:w="2931" w:type="dxa"/>
            <w:gridSpan w:val="4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《基于核心素养的课堂教学品质提升研究》</w:t>
            </w:r>
          </w:p>
        </w:tc>
        <w:tc>
          <w:tcPr>
            <w:tcW w:w="1653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《英语画刊》</w:t>
            </w:r>
          </w:p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2018、7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 w:rsidP="009D164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CN33-1051/H</w:t>
            </w:r>
          </w:p>
        </w:tc>
      </w:tr>
      <w:tr w:rsidR="00E516E4" w:rsidTr="009D1643">
        <w:trPr>
          <w:cantSplit/>
          <w:trHeight w:val="640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31" w:type="dxa"/>
            <w:gridSpan w:val="4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</w:rPr>
            </w:pPr>
          </w:p>
        </w:tc>
      </w:tr>
      <w:tr w:rsidR="00E516E4" w:rsidTr="009D1643">
        <w:trPr>
          <w:cantSplit/>
          <w:trHeight w:val="706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  <w:gridSpan w:val="4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E516E4" w:rsidRDefault="00E516E4">
            <w:pPr>
              <w:rPr>
                <w:rFonts w:ascii="仿宋_GB2312" w:eastAsia="仿宋_GB2312" w:cs="仿宋_GB2312"/>
                <w:b/>
                <w:bCs/>
              </w:rPr>
            </w:pPr>
          </w:p>
        </w:tc>
      </w:tr>
      <w:tr w:rsidR="00E516E4" w:rsidTr="009D1643">
        <w:trPr>
          <w:cantSplit/>
          <w:trHeight w:val="838"/>
          <w:jc w:val="center"/>
        </w:trPr>
        <w:tc>
          <w:tcPr>
            <w:tcW w:w="1301" w:type="dxa"/>
            <w:vMerge w:val="restart"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专著出版</w:t>
            </w:r>
          </w:p>
        </w:tc>
        <w:tc>
          <w:tcPr>
            <w:tcW w:w="981" w:type="dxa"/>
            <w:gridSpan w:val="2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2931" w:type="dxa"/>
            <w:gridSpan w:val="4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名称</w:t>
            </w:r>
          </w:p>
        </w:tc>
        <w:tc>
          <w:tcPr>
            <w:tcW w:w="1653" w:type="dxa"/>
            <w:gridSpan w:val="3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出版单位及日期</w:t>
            </w:r>
          </w:p>
        </w:tc>
        <w:tc>
          <w:tcPr>
            <w:tcW w:w="1504" w:type="dxa"/>
            <w:gridSpan w:val="3"/>
            <w:vAlign w:val="center"/>
          </w:tcPr>
          <w:p w:rsidR="00E516E4" w:rsidRDefault="00E516E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书号</w:t>
            </w:r>
            <w:r>
              <w:rPr>
                <w:rFonts w:ascii="仿宋_GB2312" w:eastAsia="仿宋_GB2312" w:cs="仿宋_GB2312"/>
                <w:b/>
                <w:bCs/>
              </w:rPr>
              <w:t>(ISBN)</w:t>
            </w:r>
          </w:p>
        </w:tc>
      </w:tr>
      <w:tr w:rsidR="00E516E4" w:rsidTr="009D1643">
        <w:trPr>
          <w:cantSplit/>
          <w:trHeight w:val="695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  <w:gridSpan w:val="4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E516E4" w:rsidRDefault="00E516E4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E516E4" w:rsidTr="009D1643">
        <w:trPr>
          <w:cantSplit/>
          <w:trHeight w:val="621"/>
          <w:jc w:val="center"/>
        </w:trPr>
        <w:tc>
          <w:tcPr>
            <w:tcW w:w="1301" w:type="dxa"/>
            <w:vMerge/>
            <w:vAlign w:val="center"/>
          </w:tcPr>
          <w:p w:rsidR="00E516E4" w:rsidRDefault="00E516E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931" w:type="dxa"/>
            <w:gridSpan w:val="4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E516E4" w:rsidRDefault="00E516E4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E516E4" w:rsidTr="00E516E4">
        <w:trPr>
          <w:trHeight w:val="454"/>
          <w:jc w:val="center"/>
        </w:trPr>
        <w:tc>
          <w:tcPr>
            <w:tcW w:w="1301" w:type="dxa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lastRenderedPageBreak/>
              <w:t>学校</w:t>
            </w: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69" w:type="dxa"/>
            <w:gridSpan w:val="12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（单位公章）</w:t>
            </w:r>
          </w:p>
          <w:p w:rsidR="00E516E4" w:rsidRDefault="00E516E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E516E4" w:rsidRDefault="00E516E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E516E4" w:rsidTr="009D1643">
        <w:trPr>
          <w:trHeight w:val="3180"/>
          <w:jc w:val="center"/>
        </w:trPr>
        <w:tc>
          <w:tcPr>
            <w:tcW w:w="1301" w:type="dxa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辖市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区</w:t>
            </w: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69" w:type="dxa"/>
            <w:gridSpan w:val="12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516E4" w:rsidRDefault="00E516E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（单位公章）</w:t>
            </w:r>
          </w:p>
          <w:p w:rsidR="00E516E4" w:rsidRDefault="00E516E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E516E4" w:rsidTr="009D1643">
        <w:trPr>
          <w:trHeight w:val="3901"/>
          <w:jc w:val="center"/>
        </w:trPr>
        <w:tc>
          <w:tcPr>
            <w:tcW w:w="1301" w:type="dxa"/>
            <w:vAlign w:val="center"/>
          </w:tcPr>
          <w:p w:rsidR="00E516E4" w:rsidRDefault="00E516E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市教育局意见</w:t>
            </w:r>
          </w:p>
        </w:tc>
        <w:tc>
          <w:tcPr>
            <w:tcW w:w="7069" w:type="dxa"/>
            <w:gridSpan w:val="12"/>
            <w:vAlign w:val="center"/>
          </w:tcPr>
          <w:p w:rsidR="00E516E4" w:rsidRDefault="00E516E4" w:rsidP="00E516E4">
            <w:pPr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16E4" w:rsidRDefault="00E516E4" w:rsidP="00E516E4">
            <w:pPr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16E4" w:rsidRDefault="00E516E4" w:rsidP="00E516E4">
            <w:pPr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16E4" w:rsidRDefault="00E516E4" w:rsidP="00E516E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（单位公章）</w:t>
            </w:r>
          </w:p>
          <w:p w:rsidR="00E516E4" w:rsidRDefault="00E516E4" w:rsidP="00E516E4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tbl>
      <w:tblPr>
        <w:tblpPr w:leftFromText="180" w:rightFromText="180" w:vertAnchor="text" w:tblpX="-2166" w:tblpY="8936"/>
        <w:tblOverlap w:val="never"/>
        <w:tblW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</w:tblGrid>
      <w:tr w:rsidR="00D431A6" w:rsidTr="00F07F5C">
        <w:trPr>
          <w:trHeight w:val="30"/>
        </w:trPr>
        <w:tc>
          <w:tcPr>
            <w:tcW w:w="744" w:type="dxa"/>
          </w:tcPr>
          <w:p w:rsidR="00D431A6" w:rsidRDefault="00D431A6" w:rsidP="00F07F5C">
            <w:pPr>
              <w:spacing w:line="20" w:lineRule="exact"/>
            </w:pPr>
          </w:p>
        </w:tc>
      </w:tr>
    </w:tbl>
    <w:p w:rsidR="00D431A6" w:rsidRDefault="00D431A6">
      <w:pPr>
        <w:spacing w:line="20" w:lineRule="exact"/>
      </w:pPr>
    </w:p>
    <w:sectPr w:rsidR="00D431A6" w:rsidSect="00D431A6">
      <w:footerReference w:type="default" r:id="rId8"/>
      <w:pgSz w:w="11906" w:h="16838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5C" w:rsidRDefault="00F07F5C" w:rsidP="00D431A6">
      <w:r>
        <w:separator/>
      </w:r>
    </w:p>
  </w:endnote>
  <w:endnote w:type="continuationSeparator" w:id="1">
    <w:p w:rsidR="00F07F5C" w:rsidRDefault="00F07F5C" w:rsidP="00D4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A6" w:rsidRDefault="00B5741B">
    <w:pPr>
      <w:pStyle w:val="a3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 w:rsidR="00F07F5C"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6101D1">
      <w:rPr>
        <w:rStyle w:val="a6"/>
        <w:noProof/>
        <w:sz w:val="28"/>
        <w:szCs w:val="28"/>
      </w:rPr>
      <w:t>- 5 -</w:t>
    </w:r>
    <w:r>
      <w:rPr>
        <w:rStyle w:val="a6"/>
        <w:sz w:val="28"/>
        <w:szCs w:val="28"/>
      </w:rPr>
      <w:fldChar w:fldCharType="end"/>
    </w:r>
  </w:p>
  <w:p w:rsidR="00D431A6" w:rsidRDefault="00D431A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5C" w:rsidRDefault="00F07F5C" w:rsidP="00D431A6">
      <w:r>
        <w:separator/>
      </w:r>
    </w:p>
  </w:footnote>
  <w:footnote w:type="continuationSeparator" w:id="1">
    <w:p w:rsidR="00F07F5C" w:rsidRDefault="00F07F5C" w:rsidP="00D43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0F915"/>
    <w:multiLevelType w:val="singleLevel"/>
    <w:tmpl w:val="9F60F915"/>
    <w:lvl w:ilvl="0">
      <w:start w:val="1"/>
      <w:numFmt w:val="decimal"/>
      <w:suff w:val="nothing"/>
      <w:lvlText w:val="%1、"/>
      <w:lvlJc w:val="left"/>
    </w:lvl>
  </w:abstractNum>
  <w:abstractNum w:abstractNumId="1">
    <w:nsid w:val="3FD1DFD2"/>
    <w:multiLevelType w:val="singleLevel"/>
    <w:tmpl w:val="3FD1DFD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779"/>
    <w:rsid w:val="0004185D"/>
    <w:rsid w:val="000D6016"/>
    <w:rsid w:val="001D0A16"/>
    <w:rsid w:val="00203035"/>
    <w:rsid w:val="002147CB"/>
    <w:rsid w:val="00246A16"/>
    <w:rsid w:val="00351A84"/>
    <w:rsid w:val="0036686C"/>
    <w:rsid w:val="0038749D"/>
    <w:rsid w:val="0044347B"/>
    <w:rsid w:val="004A3779"/>
    <w:rsid w:val="00556575"/>
    <w:rsid w:val="00574236"/>
    <w:rsid w:val="005C00BA"/>
    <w:rsid w:val="005E546F"/>
    <w:rsid w:val="006101D1"/>
    <w:rsid w:val="0063114A"/>
    <w:rsid w:val="00645216"/>
    <w:rsid w:val="006A6FFF"/>
    <w:rsid w:val="0071078A"/>
    <w:rsid w:val="007C10BA"/>
    <w:rsid w:val="0085709B"/>
    <w:rsid w:val="008F73B1"/>
    <w:rsid w:val="009D1643"/>
    <w:rsid w:val="009D3AC5"/>
    <w:rsid w:val="00A36150"/>
    <w:rsid w:val="00B5741B"/>
    <w:rsid w:val="00B76DC2"/>
    <w:rsid w:val="00BB0781"/>
    <w:rsid w:val="00D24E27"/>
    <w:rsid w:val="00D431A6"/>
    <w:rsid w:val="00DC7B11"/>
    <w:rsid w:val="00DE509A"/>
    <w:rsid w:val="00E516E4"/>
    <w:rsid w:val="00EE628B"/>
    <w:rsid w:val="00F07F5C"/>
    <w:rsid w:val="00FB199A"/>
    <w:rsid w:val="0E0F4EC7"/>
    <w:rsid w:val="0F692957"/>
    <w:rsid w:val="11440F9C"/>
    <w:rsid w:val="15AD0EF8"/>
    <w:rsid w:val="1A230E1D"/>
    <w:rsid w:val="1B50031E"/>
    <w:rsid w:val="1C0337F7"/>
    <w:rsid w:val="1EC105DD"/>
    <w:rsid w:val="21BE7696"/>
    <w:rsid w:val="241B0A32"/>
    <w:rsid w:val="27A1703D"/>
    <w:rsid w:val="28D02CAE"/>
    <w:rsid w:val="2ACA123B"/>
    <w:rsid w:val="2CF3268E"/>
    <w:rsid w:val="2D046227"/>
    <w:rsid w:val="36161A25"/>
    <w:rsid w:val="37073D7A"/>
    <w:rsid w:val="38EB1026"/>
    <w:rsid w:val="3C794DD0"/>
    <w:rsid w:val="3E67073E"/>
    <w:rsid w:val="43D0471F"/>
    <w:rsid w:val="45CA227A"/>
    <w:rsid w:val="485A3900"/>
    <w:rsid w:val="4B7002D8"/>
    <w:rsid w:val="4F432E04"/>
    <w:rsid w:val="6047442F"/>
    <w:rsid w:val="6B4B6190"/>
    <w:rsid w:val="6C3A580C"/>
    <w:rsid w:val="70E0116B"/>
    <w:rsid w:val="764A2399"/>
    <w:rsid w:val="7EB3163F"/>
    <w:rsid w:val="7EC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A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3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43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rsid w:val="00D431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D431A6"/>
  </w:style>
  <w:style w:type="character" w:customStyle="1" w:styleId="Char0">
    <w:name w:val="页眉 Char"/>
    <w:basedOn w:val="a0"/>
    <w:link w:val="a4"/>
    <w:uiPriority w:val="99"/>
    <w:qFormat/>
    <w:locked/>
    <w:rsid w:val="00D431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431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韩志祥</dc:creator>
  <cp:lastModifiedBy>微软用户</cp:lastModifiedBy>
  <cp:revision>2</cp:revision>
  <cp:lastPrinted>2019-09-20T02:35:00Z</cp:lastPrinted>
  <dcterms:created xsi:type="dcterms:W3CDTF">2019-09-20T02:36:00Z</dcterms:created>
  <dcterms:modified xsi:type="dcterms:W3CDTF">2019-09-20T02:36:00Z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