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</w:rPr>
      </w:pPr>
      <w:r>
        <w:rPr>
          <w:rFonts w:hint="eastAsia" w:eastAsia="华文新魏"/>
          <w:sz w:val="44"/>
        </w:rPr>
        <w:t>理论学习摘记(心得)</w:t>
      </w:r>
    </w:p>
    <w:tbl>
      <w:tblPr>
        <w:tblStyle w:val="2"/>
        <w:tblW w:w="8390" w:type="dxa"/>
        <w:jc w:val="center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02"/>
        <w:gridCol w:w="892"/>
        <w:gridCol w:w="3931"/>
        <w:gridCol w:w="1075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教师姓名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 琴</w:t>
            </w:r>
          </w:p>
        </w:tc>
        <w:tc>
          <w:tcPr>
            <w:tcW w:w="3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学习时间</w:t>
            </w:r>
          </w:p>
        </w:tc>
        <w:tc>
          <w:tcPr>
            <w:tcW w:w="24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文章题目</w:t>
            </w:r>
          </w:p>
        </w:tc>
        <w:tc>
          <w:tcPr>
            <w:tcW w:w="48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浅议小学英语教学与初中英语教学的有效衔接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</w:tc>
        <w:tc>
          <w:tcPr>
            <w:tcW w:w="13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210" w:hanging="210" w:hangingChars="100"/>
              <w:rPr>
                <w:rFonts w:hint="eastAsia"/>
                <w:szCs w:val="21"/>
              </w:rPr>
            </w:pPr>
            <w:r>
              <w:rPr>
                <w:szCs w:val="21"/>
              </w:rPr>
              <w:t> </w:t>
            </w:r>
            <w:r>
              <w:rPr>
                <w:rFonts w:hint="eastAsia"/>
                <w:szCs w:val="21"/>
              </w:rPr>
              <w:t>钟绍英</w:t>
            </w:r>
          </w:p>
          <w:p>
            <w:pPr>
              <w:ind w:left="210" w:hanging="210" w:hangingChars="100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(攀枝花市第十六小学校)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资料来源</w:t>
            </w:r>
          </w:p>
        </w:tc>
        <w:tc>
          <w:tcPr>
            <w:tcW w:w="72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相关课题</w:t>
            </w:r>
          </w:p>
        </w:tc>
        <w:tc>
          <w:tcPr>
            <w:tcW w:w="72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《九年一贯制学校英语课程一体化开发与实施的研究》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5" w:hRule="atLeast"/>
          <w:jc w:val="center"/>
        </w:trPr>
        <w:tc>
          <w:tcPr>
            <w:tcW w:w="8390" w:type="dxa"/>
            <w:gridSpan w:val="6"/>
            <w:noWrap w:val="0"/>
            <w:vAlign w:val="top"/>
          </w:tcPr>
          <w:p>
            <w:pPr>
              <w:tabs>
                <w:tab w:val="left" w:pos="5025"/>
              </w:tabs>
              <w:spacing w:line="400" w:lineRule="exact"/>
              <w:rPr>
                <w:rFonts w:hint="eastAsia"/>
                <w:sz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138430</wp:posOffset>
                  </wp:positionV>
                  <wp:extent cx="4304030" cy="3278505"/>
                  <wp:effectExtent l="0" t="0" r="1270" b="1714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030" cy="327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5025"/>
              </w:tabs>
              <w:spacing w:line="4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20" w:firstLineChars="200"/>
              <w:rPr>
                <w:rFonts w:hint="eastAsia"/>
                <w:sz w:val="24"/>
              </w:rPr>
            </w:pPr>
            <w:bookmarkStart w:id="0" w:name="_GoBack"/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176530</wp:posOffset>
                  </wp:positionV>
                  <wp:extent cx="4540885" cy="1544320"/>
                  <wp:effectExtent l="0" t="0" r="12065" b="17780"/>
                  <wp:wrapSquare wrapText="bothSides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885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  <w:jc w:val="center"/>
        </w:trPr>
        <w:tc>
          <w:tcPr>
            <w:tcW w:w="806" w:type="dxa"/>
            <w:noWrap w:val="0"/>
            <w:vAlign w:val="top"/>
          </w:tcPr>
          <w:p>
            <w:pPr>
              <w:tabs>
                <w:tab w:val="left" w:pos="5025"/>
              </w:tabs>
              <w:spacing w:line="4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</w:t>
            </w:r>
          </w:p>
          <w:p>
            <w:pPr>
              <w:tabs>
                <w:tab w:val="left" w:pos="5025"/>
              </w:tabs>
              <w:spacing w:line="4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心得</w:t>
            </w:r>
          </w:p>
        </w:tc>
        <w:tc>
          <w:tcPr>
            <w:tcW w:w="7584" w:type="dxa"/>
            <w:gridSpan w:val="5"/>
            <w:noWrap w:val="0"/>
            <w:vAlign w:val="top"/>
          </w:tcPr>
          <w:p>
            <w:pPr>
              <w:tabs>
                <w:tab w:val="left" w:pos="5025"/>
              </w:tabs>
              <w:spacing w:line="400" w:lineRule="exact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学期，三年级开始教学phonics，这与初中的音标不谋而合。生动有趣的视频让小朋友们在趣味中感知字母的发音，先从元音字母入手再到辅音字母，经过三年的学习，基本的拼读对学生而言已不是难事，再到初中的音标只需要认识个别特殊音以及所有音标形就可以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7FA6"/>
    <w:rsid w:val="4412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2019-09-19T02:52:00Z</dcterms:created>
  <dc:creator>Administrator</dc:creator>
  <cp:lastModifiedBy>Administrator</cp:lastModifiedBy>
  <dcterms:modified xsi:type="dcterms:W3CDTF">2019-09-19T02:53:29Z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