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310"/>
        <w:gridCol w:w="6"/>
      </w:tblGrid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BA329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30"/>
                <w:szCs w:val="30"/>
              </w:rPr>
            </w:pPr>
            <w:r w:rsidRPr="00BA3291">
              <w:rPr>
                <w:rFonts w:ascii="宋体" w:eastAsia="宋体" w:hAnsi="宋体" w:cs="宋体"/>
                <w:kern w:val="0"/>
                <w:sz w:val="30"/>
                <w:szCs w:val="30"/>
              </w:rPr>
              <w:t> </w:t>
            </w:r>
          </w:p>
        </w:tc>
        <w:tc>
          <w:tcPr>
            <w:tcW w:w="0" w:type="auto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新北区</w:t>
            </w:r>
            <w:r w:rsidR="00197B6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201</w:t>
            </w:r>
            <w:r w:rsidR="009261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年小学</w:t>
            </w:r>
            <w:r w:rsidR="0092619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美术</w:t>
            </w:r>
            <w:r w:rsidR="00274C2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学科</w:t>
            </w:r>
            <w:r w:rsidRPr="00BA329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青年教师评优课比赛方案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after="60" w:line="500" w:lineRule="exact"/>
              <w:ind w:firstLineChars="100" w:firstLine="3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各小学：　　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leftChars="150" w:left="315" w:firstLineChars="200" w:firstLine="6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为</w:t>
            </w:r>
            <w:r w:rsidR="00A158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积极配合省、市青年教师评优课的要求，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促进青年教师专业成长，经研究决定举行小学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美术</w:t>
            </w:r>
            <w:r w:rsidR="00A15813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学科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青年教师评优课比赛活动。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一、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指导思想：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充分调动广大教师主动学习、勇于实践、不断自我提高的积极性，进一步促进教师提升教材专业解读能力，提升课堂学习活动的设计能力，切实转变教学方式，实现课堂转型，提高课堂教学实效。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参赛对象：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before="60" w:after="60"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全区小学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美术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老师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（在编在岗）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，年龄不超过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周岁（含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42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周岁）</w:t>
            </w:r>
            <w:r w:rsidR="00ED413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，教龄三年（不含三年）以上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="007D35F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小学</w:t>
            </w:r>
            <w:r w:rsidR="0092619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美术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教师。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</w:t>
            </w:r>
            <w:r w:rsidRPr="00BA3291">
              <w:rPr>
                <w:rFonts w:ascii="Times New Roman" w:eastAsia="黑体" w:hAnsi="Times New Roman" w:cs="Times New Roman"/>
                <w:color w:val="000000"/>
                <w:kern w:val="0"/>
                <w:sz w:val="30"/>
                <w:szCs w:val="30"/>
              </w:rPr>
              <w:t>  </w:t>
            </w: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比赛时间：</w:t>
            </w:r>
            <w:r w:rsidR="0080411D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 xml:space="preserve">   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201</w:t>
            </w:r>
            <w:r w:rsidR="00926199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年</w:t>
            </w:r>
            <w:r w:rsidR="00973FA3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FF0000"/>
                <w:kern w:val="0"/>
                <w:sz w:val="30"/>
                <w:szCs w:val="30"/>
              </w:rPr>
              <w:t>月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before="60" w:after="60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四、比赛内容及方法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　　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区级比赛分三</w:t>
            </w:r>
            <w:r w:rsidR="00E8206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轮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进行：（一）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教学设计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对规定的内容进行教学设计，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考查教材解读能力和教学设计能力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（二）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说课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对第一轮的教学设计进行说课，优胜者进入第三轮。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（三）课堂教学：进行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30分钟的</w:t>
            </w:r>
            <w:r w:rsidR="00E8206D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课堂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教学展示（每一轮都采取淘汰制，按一定的比例进入下一轮）。</w:t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五、奖项设置与名额</w:t>
            </w:r>
          </w:p>
          <w:p w:rsidR="00BA3291" w:rsidRPr="00BA3291" w:rsidRDefault="00BA3291" w:rsidP="00233130">
            <w:pPr>
              <w:widowControl/>
              <w:shd w:val="clear" w:color="auto" w:fill="FFFFFF"/>
              <w:tabs>
                <w:tab w:val="left" w:pos="9480"/>
              </w:tabs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比赛设置一、二、三等奖各若干名。</w:t>
            </w:r>
            <w:r w:rsidR="00233130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ab/>
            </w:r>
          </w:p>
          <w:p w:rsidR="00BA3291" w:rsidRPr="00BA3291" w:rsidRDefault="00BA3291" w:rsidP="0080411D">
            <w:pPr>
              <w:widowControl/>
              <w:shd w:val="clear" w:color="auto" w:fill="FFFFFF"/>
              <w:spacing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黑体" w:eastAsia="黑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六、其他</w:t>
            </w:r>
          </w:p>
          <w:p w:rsidR="00C06A12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1、</w:t>
            </w:r>
            <w:r w:rsidR="00C06A1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第一轮：即日开始，教学设计内容</w:t>
            </w:r>
            <w:r w:rsidR="00D143A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：现行小学</w:t>
            </w:r>
            <w:r w:rsidR="003E6A6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美术</w:t>
            </w:r>
            <w:r w:rsidR="002C0D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教材五年级下册第16课</w:t>
            </w:r>
            <w:r w:rsidR="00D143A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《</w:t>
            </w:r>
            <w:r w:rsidR="002C0D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用光来画画</w:t>
            </w:r>
            <w:r w:rsidR="00D143A5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》。教学设计</w:t>
            </w:r>
            <w:r w:rsidR="00B6559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格式见后面附件</w:t>
            </w:r>
            <w:r w:rsidR="002C0D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（教学设计中</w:t>
            </w:r>
            <w:r w:rsidR="00E112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不要出现设计老师的名字，便于打出来</w:t>
            </w:r>
            <w:proofErr w:type="gramStart"/>
            <w:r w:rsidR="00E112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后盲评</w:t>
            </w:r>
            <w:proofErr w:type="gramEnd"/>
            <w:r w:rsidR="00E1126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，发的时候文件名注明学校和姓名</w:t>
            </w:r>
            <w:r w:rsidR="002C0D49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）</w:t>
            </w:r>
            <w:r w:rsidR="00234AE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="00B6559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上交截止时间9月1</w:t>
            </w:r>
            <w:r w:rsidR="007577C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  <w:r w:rsidR="00234AE7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日，</w:t>
            </w:r>
            <w:hyperlink r:id="rId7" w:history="1">
              <w:r w:rsidR="00DC4DC8" w:rsidRPr="002D1C46">
                <w:rPr>
                  <w:rStyle w:val="a4"/>
                  <w:rFonts w:ascii="仿宋_GB2312" w:eastAsia="仿宋_GB2312" w:hAnsi="宋体" w:cs="宋体" w:hint="eastAsia"/>
                  <w:kern w:val="0"/>
                  <w:sz w:val="30"/>
                  <w:szCs w:val="30"/>
                </w:rPr>
                <w:t>发送至2542461506@QQ.COM</w:t>
              </w:r>
            </w:hyperlink>
            <w:r w:rsidR="00234AE7">
              <w:rPr>
                <w:rStyle w:val="a4"/>
                <w:rFonts w:ascii="仿宋_GB2312" w:eastAsia="仿宋_GB2312" w:hAnsi="宋体" w:cs="宋体" w:hint="eastAsia"/>
                <w:kern w:val="0"/>
                <w:sz w:val="30"/>
                <w:szCs w:val="30"/>
              </w:rPr>
              <w:t>。</w:t>
            </w:r>
            <w:r w:rsidR="00DC4DC8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联系人：周文雅，电话：85127355</w:t>
            </w:r>
          </w:p>
          <w:p w:rsidR="00BA3291" w:rsidRPr="00BA3291" w:rsidRDefault="00B65597" w:rsidP="00234AE7">
            <w:pPr>
              <w:widowControl/>
              <w:shd w:val="clear" w:color="auto" w:fill="FFFFFF"/>
              <w:tabs>
                <w:tab w:val="left" w:pos="7065"/>
              </w:tabs>
              <w:spacing w:line="500" w:lineRule="exact"/>
              <w:ind w:firstLineChars="300" w:firstLine="900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其余二轮</w:t>
            </w:r>
            <w:r w:rsidR="00F762BB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具体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比赛时间另见通知</w:t>
            </w:r>
            <w:r w:rsidR="00BA3291"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="00234AE7"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  <w:tab/>
            </w:r>
            <w:bookmarkStart w:id="0" w:name="_GoBack"/>
            <w:bookmarkEnd w:id="0"/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2、获得区级比赛</w:t>
            </w:r>
            <w:r w:rsidR="000B738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第一名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的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教师将代表我区参加市级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比赛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；其中如获奖教师年龄</w:t>
            </w:r>
            <w:proofErr w:type="gramStart"/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超市级</w:t>
            </w:r>
            <w:proofErr w:type="gramEnd"/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要求的，则依次顺延；已经在大市范围内获过一等奖的，一般不再推荐参加市级比赛。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                    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新北区教师发展中心</w:t>
            </w:r>
          </w:p>
          <w:p w:rsidR="00BA3291" w:rsidRPr="00BA3291" w:rsidRDefault="00BA3291" w:rsidP="001D3DA2">
            <w:pPr>
              <w:widowControl/>
              <w:shd w:val="clear" w:color="auto" w:fill="FFFFFF"/>
              <w:spacing w:line="500" w:lineRule="exact"/>
              <w:ind w:firstLine="555"/>
              <w:jc w:val="left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lastRenderedPageBreak/>
              <w:t>                                      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 xml:space="preserve"> 201</w:t>
            </w:r>
            <w:r w:rsidR="004A274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="001D3DA2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9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月</w:t>
            </w:r>
            <w:r w:rsidR="004A274A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4</w:t>
            </w:r>
            <w:r w:rsidRPr="00BA32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日</w:t>
            </w:r>
          </w:p>
          <w:p w:rsidR="00B65597" w:rsidRDefault="00B65597" w:rsidP="00B65597">
            <w:pPr>
              <w:autoSpaceDE w:val="0"/>
              <w:autoSpaceDN w:val="0"/>
              <w:adjustRightInd w:val="0"/>
              <w:jc w:val="left"/>
              <w:rPr>
                <w:rFonts w:ascii="MSGothic" w:cs="MSGothic"/>
                <w:kern w:val="0"/>
                <w:sz w:val="30"/>
                <w:szCs w:val="30"/>
              </w:rPr>
            </w:pPr>
            <w:r>
              <w:rPr>
                <w:rFonts w:ascii="MSGothic" w:eastAsia="MSGothic" w:cs="MSGothic" w:hint="eastAsia"/>
                <w:kern w:val="0"/>
                <w:sz w:val="30"/>
                <w:szCs w:val="30"/>
              </w:rPr>
              <w:t>附件</w:t>
            </w:r>
          </w:p>
          <w:p w:rsidR="0080411D" w:rsidRPr="0080411D" w:rsidRDefault="0080411D" w:rsidP="00B65597">
            <w:pPr>
              <w:autoSpaceDE w:val="0"/>
              <w:autoSpaceDN w:val="0"/>
              <w:adjustRightInd w:val="0"/>
              <w:jc w:val="left"/>
              <w:rPr>
                <w:rFonts w:ascii="MSGothic" w:cs="MSGothic"/>
                <w:kern w:val="0"/>
                <w:sz w:val="30"/>
                <w:szCs w:val="30"/>
              </w:rPr>
            </w:pPr>
            <w:r>
              <w:rPr>
                <w:rFonts w:ascii="MSGothic" w:cs="MSGothic" w:hint="eastAsia"/>
                <w:kern w:val="0"/>
                <w:sz w:val="30"/>
                <w:szCs w:val="30"/>
              </w:rPr>
              <w:t>教学设计格式、字体等要求：</w:t>
            </w:r>
          </w:p>
          <w:p w:rsidR="0080411D" w:rsidRDefault="0080411D" w:rsidP="0080411D">
            <w:pPr>
              <w:autoSpaceDE w:val="0"/>
              <w:autoSpaceDN w:val="0"/>
              <w:adjustRightInd w:val="0"/>
              <w:ind w:firstLineChars="1650" w:firstLine="4950"/>
              <w:jc w:val="left"/>
              <w:rPr>
                <w:rFonts w:ascii="MSGothic" w:cs="MSGothic"/>
                <w:kern w:val="0"/>
                <w:sz w:val="30"/>
                <w:szCs w:val="30"/>
              </w:rPr>
            </w:pPr>
            <w:r>
              <w:rPr>
                <w:rFonts w:ascii="MSGothic" w:cs="MSGothic" w:hint="eastAsia"/>
                <w:kern w:val="0"/>
                <w:sz w:val="30"/>
                <w:szCs w:val="30"/>
              </w:rPr>
              <w:t>标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 xml:space="preserve"> </w:t>
            </w:r>
            <w:r w:rsidR="00233130">
              <w:rPr>
                <w:rFonts w:ascii="MSGothic" w:cs="MSGothic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 xml:space="preserve"> </w:t>
            </w:r>
            <w:r>
              <w:rPr>
                <w:rFonts w:ascii="MSGothic" w:cs="MSGothic" w:hint="eastAsia"/>
                <w:kern w:val="0"/>
                <w:sz w:val="30"/>
                <w:szCs w:val="30"/>
              </w:rPr>
              <w:t>题</w:t>
            </w:r>
          </w:p>
          <w:p w:rsidR="0080411D" w:rsidRPr="0080411D" w:rsidRDefault="004A274A" w:rsidP="004A274A">
            <w:pPr>
              <w:tabs>
                <w:tab w:val="left" w:pos="9000"/>
              </w:tabs>
              <w:autoSpaceDE w:val="0"/>
              <w:autoSpaceDN w:val="0"/>
              <w:adjustRightInd w:val="0"/>
              <w:ind w:firstLineChars="1400" w:firstLine="3360"/>
              <w:jc w:val="left"/>
              <w:rPr>
                <w:rFonts w:ascii="MSGothic" w:cs="MSGothic"/>
                <w:kern w:val="0"/>
                <w:sz w:val="24"/>
                <w:szCs w:val="24"/>
              </w:rPr>
            </w:pPr>
            <w:r>
              <w:rPr>
                <w:rFonts w:ascii="MSGothic" w:cs="MSGothic"/>
                <w:kern w:val="0"/>
                <w:sz w:val="24"/>
                <w:szCs w:val="24"/>
              </w:rPr>
              <w:tab/>
            </w:r>
          </w:p>
          <w:p w:rsidR="00B65597" w:rsidRPr="0080411D" w:rsidRDefault="0080411D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一级标题（黑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体四号加粗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65597" w:rsidRPr="0080411D" w:rsidRDefault="0080411D" w:rsidP="0080411D">
            <w:pPr>
              <w:tabs>
                <w:tab w:val="left" w:pos="2805"/>
              </w:tabs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二级标题</w:t>
            </w: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楷体四号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ab/>
            </w:r>
          </w:p>
          <w:p w:rsidR="00B65597" w:rsidRPr="0080411D" w:rsidRDefault="0080411D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>三级标题</w:t>
            </w:r>
            <w:r w:rsidRP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="00B65597"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宋体四号</w:t>
            </w:r>
            <w:r w:rsidR="00B65597"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65597" w:rsidRPr="0080411D" w:rsidRDefault="00B65597" w:rsidP="0080411D">
            <w:pPr>
              <w:autoSpaceDE w:val="0"/>
              <w:autoSpaceDN w:val="0"/>
              <w:adjustRightInd w:val="0"/>
              <w:ind w:firstLineChars="150" w:firstLine="420"/>
              <w:jc w:val="left"/>
              <w:rPr>
                <w:rFonts w:ascii="MSGothic" w:eastAsia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正文</w:t>
            </w:r>
            <w:r w:rsidR="0080411D">
              <w:rPr>
                <w:rFonts w:ascii="MSGothic" w:cs="MSGothic" w:hint="eastAsia"/>
                <w:kern w:val="0"/>
                <w:sz w:val="28"/>
                <w:szCs w:val="28"/>
              </w:rPr>
              <w:t xml:space="preserve">     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(</w:t>
            </w: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宋体四号</w:t>
            </w:r>
            <w:r w:rsidRPr="0080411D">
              <w:rPr>
                <w:rFonts w:ascii="MSGothic" w:eastAsia="MSGothic" w:cs="MSGothic"/>
                <w:kern w:val="0"/>
                <w:sz w:val="28"/>
                <w:szCs w:val="28"/>
              </w:rPr>
              <w:t>)</w:t>
            </w:r>
          </w:p>
          <w:p w:rsidR="00BA3291" w:rsidRDefault="00B65597" w:rsidP="0080411D">
            <w:pPr>
              <w:widowControl/>
              <w:spacing w:line="500" w:lineRule="exact"/>
              <w:ind w:firstLineChars="150" w:firstLine="420"/>
              <w:jc w:val="left"/>
              <w:rPr>
                <w:rFonts w:ascii="MSGothic" w:cs="MSGothic"/>
                <w:kern w:val="0"/>
                <w:sz w:val="28"/>
                <w:szCs w:val="28"/>
              </w:rPr>
            </w:pPr>
            <w:r w:rsidRPr="0080411D">
              <w:rPr>
                <w:rFonts w:ascii="MSGothic" w:eastAsia="MSGothic" w:cs="MSGothic" w:hint="eastAsia"/>
                <w:kern w:val="0"/>
                <w:sz w:val="28"/>
                <w:szCs w:val="28"/>
              </w:rPr>
              <w:t>正文内容</w:t>
            </w:r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单</w:t>
            </w:r>
            <w:proofErr w:type="gramStart"/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倍</w:t>
            </w:r>
            <w:proofErr w:type="gramEnd"/>
            <w:r w:rsidR="0080411D" w:rsidRPr="0080411D">
              <w:rPr>
                <w:rFonts w:ascii="MSGothic" w:cs="MSGothic" w:hint="eastAsia"/>
                <w:kern w:val="0"/>
                <w:sz w:val="28"/>
                <w:szCs w:val="28"/>
              </w:rPr>
              <w:t>行距</w:t>
            </w:r>
          </w:p>
          <w:p w:rsidR="008C3CF3" w:rsidRPr="0080411D" w:rsidRDefault="008C3CF3" w:rsidP="00061254">
            <w:pPr>
              <w:widowControl/>
              <w:spacing w:line="500" w:lineRule="exact"/>
              <w:jc w:val="left"/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A3291" w:rsidRPr="00BA3291" w:rsidTr="00BA3291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BA3291" w:rsidRPr="00BA3291" w:rsidRDefault="00BA3291" w:rsidP="001D3DA2">
            <w:pPr>
              <w:widowControl/>
              <w:spacing w:line="50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664D45" w:rsidRDefault="00664D45" w:rsidP="001D3DA2">
      <w:pPr>
        <w:spacing w:line="500" w:lineRule="exact"/>
      </w:pPr>
    </w:p>
    <w:sectPr w:rsidR="00664D45" w:rsidSect="00A1581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FF" w:rsidRDefault="00F41FFF" w:rsidP="002C0D49">
      <w:r>
        <w:separator/>
      </w:r>
    </w:p>
  </w:endnote>
  <w:endnote w:type="continuationSeparator" w:id="0">
    <w:p w:rsidR="00F41FFF" w:rsidRDefault="00F41FFF" w:rsidP="002C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FF" w:rsidRDefault="00F41FFF" w:rsidP="002C0D49">
      <w:r>
        <w:separator/>
      </w:r>
    </w:p>
  </w:footnote>
  <w:footnote w:type="continuationSeparator" w:id="0">
    <w:p w:rsidR="00F41FFF" w:rsidRDefault="00F41FFF" w:rsidP="002C0D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91"/>
    <w:rsid w:val="00061254"/>
    <w:rsid w:val="000B738A"/>
    <w:rsid w:val="00197B65"/>
    <w:rsid w:val="001D3DA2"/>
    <w:rsid w:val="00233130"/>
    <w:rsid w:val="00234AE7"/>
    <w:rsid w:val="00274C2E"/>
    <w:rsid w:val="002C0D49"/>
    <w:rsid w:val="003E6A6B"/>
    <w:rsid w:val="00431878"/>
    <w:rsid w:val="004A274A"/>
    <w:rsid w:val="005B3AFF"/>
    <w:rsid w:val="00664D45"/>
    <w:rsid w:val="007577CA"/>
    <w:rsid w:val="007D35F7"/>
    <w:rsid w:val="0080411D"/>
    <w:rsid w:val="008C3CF3"/>
    <w:rsid w:val="00926199"/>
    <w:rsid w:val="00973FA3"/>
    <w:rsid w:val="00A15813"/>
    <w:rsid w:val="00B65597"/>
    <w:rsid w:val="00BA3291"/>
    <w:rsid w:val="00C06A12"/>
    <w:rsid w:val="00D143A5"/>
    <w:rsid w:val="00D45272"/>
    <w:rsid w:val="00DC4DC8"/>
    <w:rsid w:val="00E11267"/>
    <w:rsid w:val="00E8206D"/>
    <w:rsid w:val="00ED4134"/>
    <w:rsid w:val="00F41FFF"/>
    <w:rsid w:val="00F6229D"/>
    <w:rsid w:val="00F7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291"/>
    <w:rPr>
      <w:sz w:val="18"/>
      <w:szCs w:val="18"/>
    </w:rPr>
  </w:style>
  <w:style w:type="character" w:styleId="a4">
    <w:name w:val="Hyperlink"/>
    <w:basedOn w:val="a0"/>
    <w:uiPriority w:val="99"/>
    <w:unhideWhenUsed/>
    <w:rsid w:val="00DC4DC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C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D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0D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A329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A3291"/>
    <w:rPr>
      <w:sz w:val="18"/>
      <w:szCs w:val="18"/>
    </w:rPr>
  </w:style>
  <w:style w:type="character" w:styleId="a4">
    <w:name w:val="Hyperlink"/>
    <w:basedOn w:val="a0"/>
    <w:uiPriority w:val="99"/>
    <w:unhideWhenUsed/>
    <w:rsid w:val="00DC4DC8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2C0D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C0D4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C0D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C0D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15" w:color="CCCCCC"/>
                <w:right w:val="none" w:sz="0" w:space="0" w:color="auto"/>
              </w:divBdr>
            </w:div>
            <w:div w:id="212549478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2542461506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137</Words>
  <Characters>784</Characters>
  <Application>Microsoft Office Word</Application>
  <DocSecurity>0</DocSecurity>
  <Lines>6</Lines>
  <Paragraphs>1</Paragraphs>
  <ScaleCrop>false</ScaleCrop>
  <Company>Sky123.Org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2018-09-05T02:44:00Z</dcterms:created>
  <dcterms:modified xsi:type="dcterms:W3CDTF">2019-09-04T02:13:00Z</dcterms:modified>
</cp:coreProperties>
</file>