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语文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学校图书馆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余方明、石素珍、钱俊、陈佳洁、程周霞、洪磊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积极讨论教学思路</w:t>
            </w:r>
            <w:r>
              <w:rPr>
                <w:rFonts w:hint="eastAsia" w:ascii="Calibri" w:hAnsi="Calibri" w:eastAsia="宋体" w:cs="Times New Roman"/>
                <w:b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新老教师共同成长</w:t>
            </w:r>
          </w:p>
          <w:p>
            <w:pPr>
              <w:ind w:right="420"/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drawing>
                <wp:inline distT="0" distB="0" distL="114300" distR="114300">
                  <wp:extent cx="5234940" cy="3926205"/>
                  <wp:effectExtent l="0" t="0" r="3810" b="17145"/>
                  <wp:docPr id="2" name="图片 2" descr="70E97825543105DDBD3225048FF4E7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E97825543105DDBD3225048FF4E70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940" cy="392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在学校图书馆，七年级语文备课组进行了本学期的第一次集体备课活动</w:t>
            </w:r>
            <w:r>
              <w:rPr>
                <w:rFonts w:hint="eastAsia" w:ascii="Calibri" w:hAnsi="Calibri" w:cs="Times New Roman"/>
                <w:sz w:val="21"/>
                <w:lang w:eastAsia="zh-CN"/>
              </w:rPr>
              <w:t>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eastAsia="zh-CN"/>
              </w:rPr>
            </w:pPr>
            <w:r>
              <w:rPr>
                <w:rFonts w:hint="eastAsia" w:ascii="Calibri" w:hAnsi="Calibri" w:cs="Times New Roman"/>
                <w:sz w:val="21"/>
                <w:lang w:eastAsia="zh-CN"/>
              </w:rPr>
              <w:t>陈佳洁老师作为本次活动中心发言人，就第一单元的教学提出自己的见解：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《春》这篇文章需要三个课时来完成，要求学生背诵。重点在于文章的朗读、诵读，可以利用课堂时间背诵。可以让学生仿照这篇文章来尝试写作，如：秋天、冬天等；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《济南的冬天》可以由《春》导入，用“三个问题”串联全文，最后总结特点；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讲述了《雨的四季》、《古代诗歌四首》以及写作的教学方式，提出了自己独到的见解。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石素珍、余方明老师分别提出了自己的见解。石素珍老师重点讲到了本单元中“重音”和“停连”的问题，余方明老师则引导备课组探讨了自读课文该如何教学的问题。并针对两位新加入滨中语文组的新人提出的疑问进行了详尽的解答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  <w:lang w:eastAsia="zh-CN"/>
              </w:rPr>
              <w:t>最后</w:t>
            </w:r>
            <w:r>
              <w:rPr>
                <w:rFonts w:hint="eastAsia" w:ascii="Calibri" w:hAnsi="Calibri" w:cs="Times New Roman"/>
                <w:sz w:val="21"/>
              </w:rPr>
              <w:t>，组内成员各抒己见，使</w:t>
            </w:r>
            <w:r>
              <w:rPr>
                <w:rFonts w:hint="eastAsia" w:ascii="Calibri" w:hAnsi="Calibri" w:cs="Times New Roman"/>
                <w:sz w:val="21"/>
                <w:lang w:eastAsia="zh-CN"/>
              </w:rPr>
              <w:t>此次活动</w:t>
            </w:r>
            <w:r>
              <w:rPr>
                <w:rFonts w:hint="eastAsia" w:ascii="Calibri" w:hAnsi="Calibri" w:cs="Times New Roman"/>
                <w:sz w:val="21"/>
              </w:rPr>
              <w:t>更加完善。在讨论过程中，教师心思细腻、注重细节的品质得到了很好的展示。</w:t>
            </w:r>
            <w:r>
              <w:rPr>
                <w:rFonts w:hint="eastAsia" w:ascii="Calibri" w:hAnsi="Calibri" w:cs="Times New Roman"/>
                <w:sz w:val="21"/>
                <w:lang w:eastAsia="zh-CN"/>
              </w:rPr>
              <w:t>各位</w:t>
            </w:r>
            <w:r>
              <w:rPr>
                <w:rFonts w:hint="eastAsia" w:ascii="Calibri" w:hAnsi="Calibri" w:cs="Times New Roman"/>
                <w:sz w:val="21"/>
              </w:rPr>
              <w:t>教师的积极参与，精益求精的态度也彰显了当代教师的重要作用和特色。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程周霞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E54E"/>
    <w:multiLevelType w:val="singleLevel"/>
    <w:tmpl w:val="56F5E5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46BF5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14CB4E8A"/>
    <w:rsid w:val="1D7C195C"/>
    <w:rsid w:val="25497218"/>
    <w:rsid w:val="29EA4390"/>
    <w:rsid w:val="30802994"/>
    <w:rsid w:val="35A17933"/>
    <w:rsid w:val="366048CD"/>
    <w:rsid w:val="376D3F2F"/>
    <w:rsid w:val="3E79150D"/>
    <w:rsid w:val="40F104CC"/>
    <w:rsid w:val="42C34EFC"/>
    <w:rsid w:val="54E1162B"/>
    <w:rsid w:val="5E78029E"/>
    <w:rsid w:val="605C7728"/>
    <w:rsid w:val="695B6FEA"/>
    <w:rsid w:val="6A0F5A47"/>
    <w:rsid w:val="70E8692C"/>
    <w:rsid w:val="7A4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4</TotalTime>
  <ScaleCrop>false</ScaleCrop>
  <LinksUpToDate>false</LinksUpToDate>
  <CharactersWithSpaces>762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钱俊</cp:lastModifiedBy>
  <dcterms:modified xsi:type="dcterms:W3CDTF">2019-09-02T02:14:16Z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