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Style w:val="7"/>
          <w:b/>
          <w:sz w:val="44"/>
          <w:szCs w:val="44"/>
        </w:rPr>
      </w:pPr>
      <w:r>
        <w:rPr>
          <w:rStyle w:val="7"/>
          <w:rFonts w:hint="eastAsia"/>
          <w:b/>
          <w:sz w:val="44"/>
          <w:szCs w:val="44"/>
        </w:rPr>
        <w:t>马杭中心小学2017年度区级部门决算公开</w:t>
      </w:r>
    </w:p>
    <w:p>
      <w:pPr>
        <w:rPr>
          <w:rStyle w:val="7"/>
          <w:b/>
        </w:rPr>
      </w:pPr>
      <w:r>
        <w:rPr>
          <w:rStyle w:val="7"/>
          <w:rFonts w:hint="eastAsia"/>
          <w:b/>
        </w:rPr>
        <w:t>第一部分</w:t>
      </w:r>
      <w:r>
        <w:rPr>
          <w:rStyle w:val="7"/>
          <w:b/>
        </w:rPr>
        <w:t xml:space="preserve">  </w:t>
      </w:r>
      <w:r>
        <w:rPr>
          <w:rStyle w:val="7"/>
          <w:rFonts w:hint="eastAsia"/>
          <w:b/>
        </w:rPr>
        <w:t>部门概况</w:t>
      </w:r>
    </w:p>
    <w:p>
      <w:pPr>
        <w:rPr>
          <w:rStyle w:val="7"/>
        </w:rPr>
      </w:pPr>
      <w:r>
        <w:rPr>
          <w:rStyle w:val="7"/>
          <w:rFonts w:hint="eastAsia"/>
          <w:b/>
        </w:rPr>
        <w:t>主要职能</w:t>
      </w:r>
      <w:r>
        <w:rPr>
          <w:rStyle w:val="7"/>
          <w:rFonts w:hint="eastAsia"/>
        </w:rPr>
        <w:t>：贯彻执行党的教育方针，为国家培养合格的小学毕业生。</w:t>
      </w:r>
    </w:p>
    <w:p>
      <w:pPr>
        <w:rPr>
          <w:rStyle w:val="7"/>
          <w:color w:val="000000" w:themeColor="text1"/>
        </w:rPr>
      </w:pPr>
      <w:r>
        <w:rPr>
          <w:rStyle w:val="7"/>
          <w:rFonts w:hint="eastAsia"/>
          <w:b/>
        </w:rPr>
        <w:t>单位构成情况</w:t>
      </w:r>
      <w:r>
        <w:rPr>
          <w:rStyle w:val="7"/>
          <w:rFonts w:hint="eastAsia"/>
        </w:rPr>
        <w:t>：本单位坐落在武进区湖塘镇马杭街广电路</w:t>
      </w:r>
      <w:r>
        <w:rPr>
          <w:rStyle w:val="7"/>
        </w:rPr>
        <w:t>194</w:t>
      </w:r>
      <w:r>
        <w:rPr>
          <w:rStyle w:val="7"/>
          <w:rFonts w:hint="eastAsia"/>
        </w:rPr>
        <w:t>号，学</w:t>
      </w:r>
      <w:r>
        <w:rPr>
          <w:rStyle w:val="7"/>
          <w:rFonts w:hint="eastAsia"/>
          <w:color w:val="000000" w:themeColor="text1"/>
        </w:rPr>
        <w:t xml:space="preserve">生 </w:t>
      </w:r>
      <w:r>
        <w:rPr>
          <w:rStyle w:val="7"/>
          <w:rFonts w:hint="eastAsia" w:eastAsia="楷体_GB2312"/>
          <w:color w:val="000000" w:themeColor="text1"/>
          <w:lang w:val="en-US" w:eastAsia="zh-CN"/>
        </w:rPr>
        <w:t>1693</w:t>
      </w:r>
      <w:r>
        <w:rPr>
          <w:rStyle w:val="7"/>
          <w:rFonts w:hint="eastAsia"/>
          <w:color w:val="000000" w:themeColor="text1"/>
        </w:rPr>
        <w:t xml:space="preserve"> 人，班级数</w:t>
      </w:r>
      <w:r>
        <w:rPr>
          <w:rStyle w:val="7"/>
          <w:rFonts w:hint="eastAsia" w:eastAsia="楷体_GB2312"/>
          <w:color w:val="000000" w:themeColor="text1"/>
          <w:lang w:val="en-US" w:eastAsia="zh-CN"/>
        </w:rPr>
        <w:t>36</w:t>
      </w:r>
      <w:r>
        <w:rPr>
          <w:rStyle w:val="7"/>
          <w:rFonts w:hint="eastAsia"/>
          <w:color w:val="000000" w:themeColor="text1"/>
        </w:rPr>
        <w:t xml:space="preserve">班，教师 </w:t>
      </w:r>
      <w:r>
        <w:rPr>
          <w:rStyle w:val="7"/>
          <w:rFonts w:hint="eastAsia" w:eastAsia="楷体_GB2312"/>
          <w:color w:val="000000" w:themeColor="text1"/>
          <w:lang w:val="en-US" w:eastAsia="zh-CN"/>
        </w:rPr>
        <w:t>84</w:t>
      </w:r>
      <w:r>
        <w:rPr>
          <w:rStyle w:val="7"/>
          <w:rFonts w:hint="eastAsia"/>
          <w:color w:val="000000" w:themeColor="text1"/>
        </w:rPr>
        <w:t xml:space="preserve">  人。</w:t>
      </w:r>
    </w:p>
    <w:p>
      <w:pPr>
        <w:rPr>
          <w:rStyle w:val="7"/>
        </w:rPr>
      </w:pPr>
      <w:r>
        <w:rPr>
          <w:rStyle w:val="7"/>
          <w:rFonts w:hint="eastAsia"/>
          <w:b/>
        </w:rPr>
        <w:t>2017年度主要工作完成情况</w:t>
      </w:r>
      <w:r>
        <w:rPr>
          <w:rStyle w:val="7"/>
          <w:rFonts w:hint="eastAsia"/>
        </w:rPr>
        <w:t>：</w:t>
      </w:r>
    </w:p>
    <w:p>
      <w:pPr>
        <w:rPr>
          <w:rStyle w:val="8"/>
        </w:rPr>
      </w:pPr>
      <w:r>
        <w:rPr>
          <w:rStyle w:val="8"/>
          <w:rFonts w:hint="eastAsia"/>
        </w:rPr>
        <w:t>一、教师发展求共进。 2017年，我校抓好教师队伍建设，做到有计划、有目标、有措施、有总结，全体教师积极参与，我校有两位老师分别被评为常州市第八批教学能手和教学新秀，三位老师获武进区第七批骨干教师称号，学校还相继成立了马小教育集团班主任工作坊、综合、道德学科中心组，召开了多层次的教师专业发展会议，并结合学校实际，成立了“YES”教师专业发展研修团队，促进教师专业向纵深发展。</w:t>
      </w:r>
    </w:p>
    <w:p>
      <w:pPr>
        <w:rPr>
          <w:rStyle w:val="8"/>
        </w:rPr>
      </w:pPr>
      <w:r>
        <w:rPr>
          <w:rStyle w:val="8"/>
          <w:rFonts w:hint="eastAsia"/>
        </w:rPr>
        <w:t>二、验收调研树旗帜。2017年，我校顺利通过“江苏省艺术教育特色学校”和“武进区模范教工之家”的复评、考核与验收，并先后接受了常州市人民政府教育督导委员会以及武进区教师发展中心的调研，大家对马小厚重的历史积淀、深刻的文化内涵、合理的目标定位、精致的常规管理、鲜明的特色教育和师生表现出来的良好素养给予了充分的肯定。</w:t>
      </w:r>
    </w:p>
    <w:p>
      <w:pPr>
        <w:rPr>
          <w:rStyle w:val="8"/>
        </w:rPr>
      </w:pPr>
      <w:r>
        <w:rPr>
          <w:rStyle w:val="8"/>
          <w:rFonts w:hint="eastAsia"/>
        </w:rPr>
        <w:t>三、文化建设润内涵。马小教育集团结合自身的集团发展形势，以采菱校区即将投入使用为契机，根据学校高位发展和品质发展的需求，多次举行学校文化建设研讨会，着力打造全新的采菱小学文化理念系统，达成集团文化的融合共生。同时，结合“人在最中央”的教育理念，围绕“精彩、灵动”，举行了“校园吉祥物”设计大赛，最终采妮、灵儿这两个生动活泼的采菱小学“校园吉祥物”已成稿。</w:t>
      </w:r>
    </w:p>
    <w:p>
      <w:pPr>
        <w:rPr>
          <w:rStyle w:val="8"/>
        </w:rPr>
      </w:pPr>
      <w:r>
        <w:rPr>
          <w:rStyle w:val="8"/>
          <w:rFonts w:hint="eastAsia"/>
        </w:rPr>
        <w:t>四、文体活动攀高峰。我校组织了包括短剧、合唱、书画、摄影、乒乓、足球等在内的课外活动小组，也取得了许多可喜的成绩。其中我校女子足球队先后在常州市小学生足球春季、秋季联赛中一路高歌，分别获得小学女子丙组第一的成绩，刷新了我校足球队历史最好成绩。这样的活动不仅丰富了学生们的课余生活，也成为了学校一道靓丽的风景。 </w:t>
      </w:r>
    </w:p>
    <w:p>
      <w:pPr>
        <w:rPr>
          <w:rStyle w:val="8"/>
        </w:rPr>
      </w:pPr>
      <w:r>
        <w:rPr>
          <w:rStyle w:val="8"/>
          <w:rFonts w:hint="eastAsia"/>
        </w:rPr>
        <w:t>五、质量评估再绽放。我校积极实施学校主动发展战略，不断深化课程改革，有效推进素质教育，努力丰富学校内涵，教育质量稳步提高，在2017年区四年级语文和小学毕业考试两项调研中均取得骄人的成绩，所调研学科优秀率在全区学校中名列前茅；在2016—2017学年度区义务教育阶段素质教育质量评估中再夺一等奖。</w:t>
      </w:r>
    </w:p>
    <w:p>
      <w:pPr>
        <w:rPr>
          <w:rStyle w:val="7"/>
          <w:b/>
        </w:rPr>
      </w:pPr>
      <w:r>
        <w:rPr>
          <w:rStyle w:val="7"/>
          <w:rFonts w:hint="eastAsia"/>
          <w:b/>
        </w:rPr>
        <w:t>第二部分</w:t>
      </w:r>
      <w:r>
        <w:rPr>
          <w:rStyle w:val="7"/>
          <w:b/>
        </w:rPr>
        <w:t xml:space="preserve">   </w:t>
      </w:r>
      <w:r>
        <w:rPr>
          <w:rStyle w:val="7"/>
          <w:rFonts w:hint="eastAsia"/>
          <w:b/>
        </w:rPr>
        <w:t>马杭小学</w:t>
      </w:r>
      <w:r>
        <w:rPr>
          <w:rStyle w:val="7"/>
          <w:b/>
        </w:rPr>
        <w:t>201</w:t>
      </w:r>
      <w:r>
        <w:rPr>
          <w:rStyle w:val="7"/>
          <w:rFonts w:hint="eastAsia"/>
          <w:b/>
        </w:rPr>
        <w:t>7年度部门决算表</w:t>
      </w:r>
    </w:p>
    <w:p>
      <w:pPr>
        <w:rPr>
          <w:rStyle w:val="7"/>
        </w:rPr>
      </w:pPr>
      <w:r>
        <w:rPr>
          <w:rStyle w:val="7"/>
          <w:rFonts w:hint="eastAsia"/>
        </w:rPr>
        <w:t>具体公开表样附后</w:t>
      </w:r>
    </w:p>
    <w:p>
      <w:pPr>
        <w:rPr>
          <w:rStyle w:val="7"/>
          <w:b/>
        </w:rPr>
      </w:pPr>
      <w:r>
        <w:rPr>
          <w:rStyle w:val="7"/>
          <w:rFonts w:hint="eastAsia"/>
          <w:b/>
        </w:rPr>
        <w:t>第三部分</w:t>
      </w:r>
      <w:r>
        <w:rPr>
          <w:rStyle w:val="7"/>
          <w:b/>
        </w:rPr>
        <w:t xml:space="preserve">  </w:t>
      </w:r>
      <w:r>
        <w:rPr>
          <w:rStyle w:val="7"/>
          <w:rFonts w:hint="eastAsia"/>
          <w:b/>
        </w:rPr>
        <w:t xml:space="preserve"> 马杭小学</w:t>
      </w:r>
      <w:r>
        <w:rPr>
          <w:rStyle w:val="7"/>
          <w:b/>
        </w:rPr>
        <w:t>201</w:t>
      </w:r>
      <w:r>
        <w:rPr>
          <w:rStyle w:val="7"/>
          <w:rFonts w:hint="eastAsia"/>
          <w:b/>
        </w:rPr>
        <w:t>7年度部门决算情况说明</w:t>
      </w:r>
    </w:p>
    <w:p>
      <w:pPr>
        <w:numPr>
          <w:ilvl w:val="0"/>
          <w:numId w:val="1"/>
        </w:numPr>
        <w:rPr>
          <w:rStyle w:val="7"/>
          <w:b/>
        </w:rPr>
      </w:pPr>
      <w:r>
        <w:rPr>
          <w:rStyle w:val="7"/>
          <w:rFonts w:hint="eastAsia"/>
          <w:b/>
        </w:rPr>
        <w:t>收入支出情况总体说明</w:t>
      </w:r>
    </w:p>
    <w:p>
      <w:pPr>
        <w:ind w:firstLine="560" w:firstLineChars="200"/>
        <w:rPr>
          <w:rStyle w:val="7"/>
        </w:rPr>
      </w:pPr>
      <w:r>
        <w:rPr>
          <w:rStyle w:val="7"/>
        </w:rPr>
        <w:t>201</w:t>
      </w:r>
      <w:r>
        <w:rPr>
          <w:rStyle w:val="7"/>
          <w:rFonts w:hint="eastAsia"/>
        </w:rPr>
        <w:t>7年度收入、支出总计2354.14万元，与上年相比收、支总计各增加124.17万元。其中：</w:t>
      </w:r>
    </w:p>
    <w:p>
      <w:pPr>
        <w:numPr>
          <w:ilvl w:val="0"/>
          <w:numId w:val="2"/>
        </w:numPr>
        <w:rPr>
          <w:rStyle w:val="7"/>
        </w:rPr>
      </w:pPr>
      <w:r>
        <w:rPr>
          <w:rStyle w:val="7"/>
          <w:rFonts w:hint="eastAsia"/>
        </w:rPr>
        <w:t>收入总计2354.14万元。包括：</w:t>
      </w:r>
    </w:p>
    <w:p>
      <w:pPr>
        <w:numPr>
          <w:ilvl w:val="0"/>
          <w:numId w:val="3"/>
        </w:numPr>
        <w:rPr>
          <w:rStyle w:val="7"/>
        </w:rPr>
      </w:pPr>
      <w:r>
        <w:rPr>
          <w:rStyle w:val="7"/>
          <w:rFonts w:hint="eastAsia"/>
        </w:rPr>
        <w:t>财政拨款收入2346.75万元，为当年从区级财政取得的一般公共预算拨款，与上年相比增加131.13万元。</w:t>
      </w:r>
    </w:p>
    <w:p>
      <w:pPr>
        <w:numPr>
          <w:ilvl w:val="0"/>
          <w:numId w:val="3"/>
        </w:numPr>
        <w:rPr>
          <w:rStyle w:val="7"/>
        </w:rPr>
      </w:pPr>
      <w:r>
        <w:rPr>
          <w:rStyle w:val="7"/>
          <w:rFonts w:hint="eastAsia"/>
        </w:rPr>
        <w:t>事业收入7.39万元，为南田教育会基金款7.39万元，与上年相比减少6.96万元。</w:t>
      </w:r>
    </w:p>
    <w:p>
      <w:pPr>
        <w:rPr>
          <w:rStyle w:val="7"/>
        </w:rPr>
      </w:pPr>
      <w:r>
        <w:rPr>
          <w:rStyle w:val="7"/>
          <w:rFonts w:hint="eastAsia"/>
        </w:rPr>
        <w:t>（二）支出总计2354.14万元。包括：</w:t>
      </w:r>
    </w:p>
    <w:p>
      <w:pPr>
        <w:rPr>
          <w:rStyle w:val="7"/>
        </w:rPr>
      </w:pPr>
      <w:r>
        <w:rPr>
          <w:rStyle w:val="7"/>
        </w:rPr>
        <w:t xml:space="preserve">1.  </w:t>
      </w:r>
      <w:r>
        <w:rPr>
          <w:rStyle w:val="7"/>
          <w:rFonts w:hint="eastAsia"/>
        </w:rPr>
        <w:t>教育支出2354.14万元，主要用于人员支出和学校公用支出及设备维修支出。与上年相比增加124.17万元。</w:t>
      </w:r>
    </w:p>
    <w:p>
      <w:pPr>
        <w:outlineLvl w:val="0"/>
        <w:rPr>
          <w:rStyle w:val="7"/>
          <w:b/>
        </w:rPr>
      </w:pPr>
      <w:r>
        <w:rPr>
          <w:rStyle w:val="7"/>
          <w:rFonts w:hint="eastAsia"/>
          <w:b/>
        </w:rPr>
        <w:t>二、收入决算情况说明</w:t>
      </w:r>
    </w:p>
    <w:p>
      <w:pPr>
        <w:ind w:firstLine="560" w:firstLineChars="200"/>
        <w:rPr>
          <w:rStyle w:val="7"/>
        </w:rPr>
      </w:pPr>
      <w:r>
        <w:rPr>
          <w:rStyle w:val="7"/>
          <w:rFonts w:hint="eastAsia"/>
        </w:rPr>
        <w:t>本校本年收入合计2354.14万元</w:t>
      </w:r>
      <w:r>
        <w:rPr>
          <w:rStyle w:val="7"/>
        </w:rPr>
        <w:t>,</w:t>
      </w:r>
      <w:r>
        <w:rPr>
          <w:rStyle w:val="7"/>
          <w:rFonts w:hint="eastAsia"/>
        </w:rPr>
        <w:t>其中：财政拨款收入2346.75万元，占</w:t>
      </w:r>
      <w:r>
        <w:rPr>
          <w:rStyle w:val="7"/>
        </w:rPr>
        <w:t>99.</w:t>
      </w:r>
      <w:r>
        <w:rPr>
          <w:rStyle w:val="7"/>
          <w:rFonts w:hint="eastAsia"/>
        </w:rPr>
        <w:t>69</w:t>
      </w:r>
      <w:r>
        <w:rPr>
          <w:rStyle w:val="7"/>
        </w:rPr>
        <w:t>%</w:t>
      </w:r>
      <w:r>
        <w:rPr>
          <w:rStyle w:val="7"/>
          <w:rFonts w:hint="eastAsia"/>
        </w:rPr>
        <w:t>；事业收入7.39万元，占</w:t>
      </w:r>
      <w:r>
        <w:rPr>
          <w:rStyle w:val="7"/>
        </w:rPr>
        <w:t>0.</w:t>
      </w:r>
      <w:r>
        <w:rPr>
          <w:rStyle w:val="7"/>
          <w:rFonts w:hint="eastAsia"/>
        </w:rPr>
        <w:t>31</w:t>
      </w:r>
      <w:r>
        <w:rPr>
          <w:rStyle w:val="7"/>
        </w:rPr>
        <w:t>%</w:t>
      </w:r>
      <w:r>
        <w:rPr>
          <w:rStyle w:val="7"/>
          <w:rFonts w:hint="eastAsia"/>
        </w:rPr>
        <w:t>。</w:t>
      </w:r>
    </w:p>
    <w:p>
      <w:pPr>
        <w:rPr>
          <w:rStyle w:val="7"/>
        </w:rPr>
      </w:pPr>
      <w:r>
        <w:rPr>
          <w:rFonts w:eastAsia="楷体_GB2312"/>
          <w:sz w:val="28"/>
        </w:rPr>
        <w:drawing>
          <wp:anchor distT="0" distB="0" distL="114300" distR="114300" simplePos="0" relativeHeight="251659264" behindDoc="1" locked="0" layoutInCell="1" allowOverlap="1">
            <wp:simplePos x="0" y="0"/>
            <wp:positionH relativeFrom="column">
              <wp:posOffset>57150</wp:posOffset>
            </wp:positionH>
            <wp:positionV relativeFrom="paragraph">
              <wp:posOffset>102870</wp:posOffset>
            </wp:positionV>
            <wp:extent cx="3495675" cy="2400300"/>
            <wp:effectExtent l="19050" t="0" r="9525"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rPr>
          <w:rStyle w:val="7"/>
        </w:rPr>
      </w:pPr>
    </w:p>
    <w:p>
      <w:pPr>
        <w:rPr>
          <w:rStyle w:val="7"/>
        </w:rPr>
      </w:pPr>
    </w:p>
    <w:p>
      <w:pPr>
        <w:rPr>
          <w:rStyle w:val="7"/>
        </w:rPr>
      </w:pPr>
    </w:p>
    <w:p>
      <w:pPr>
        <w:rPr>
          <w:rStyle w:val="7"/>
        </w:rPr>
      </w:pPr>
    </w:p>
    <w:p>
      <w:pPr>
        <w:rPr>
          <w:rStyle w:val="7"/>
        </w:rPr>
      </w:pPr>
    </w:p>
    <w:p>
      <w:pPr>
        <w:rPr>
          <w:rStyle w:val="7"/>
          <w:b/>
        </w:rPr>
      </w:pPr>
    </w:p>
    <w:p>
      <w:pPr>
        <w:outlineLvl w:val="0"/>
        <w:rPr>
          <w:rStyle w:val="7"/>
          <w:b/>
        </w:rPr>
      </w:pPr>
      <w:r>
        <w:rPr>
          <w:rStyle w:val="7"/>
          <w:rFonts w:hint="eastAsia"/>
          <w:b/>
        </w:rPr>
        <w:t>三、支出决算情况说明</w:t>
      </w:r>
    </w:p>
    <w:p>
      <w:pPr>
        <w:ind w:firstLine="560" w:firstLineChars="200"/>
        <w:rPr>
          <w:rStyle w:val="7"/>
        </w:rPr>
      </w:pPr>
      <w:r>
        <w:rPr>
          <w:rStyle w:val="7"/>
          <w:rFonts w:hint="eastAsia"/>
        </w:rPr>
        <w:t>本校本年支出合计2354.14万元</w:t>
      </w:r>
      <w:r>
        <w:rPr>
          <w:rStyle w:val="7"/>
        </w:rPr>
        <w:t xml:space="preserve">, </w:t>
      </w:r>
      <w:r>
        <w:rPr>
          <w:rStyle w:val="7"/>
          <w:rFonts w:hint="eastAsia"/>
        </w:rPr>
        <w:t>其中：基本支出2306.41万元，占97.97</w:t>
      </w:r>
      <w:r>
        <w:rPr>
          <w:rStyle w:val="7"/>
        </w:rPr>
        <w:t>%</w:t>
      </w:r>
      <w:r>
        <w:rPr>
          <w:rStyle w:val="7"/>
          <w:rFonts w:hint="eastAsia"/>
        </w:rPr>
        <w:t>，项目支出47.73万元，占2.03</w:t>
      </w:r>
      <w:r>
        <w:rPr>
          <w:rStyle w:val="7"/>
        </w:rPr>
        <w:t>%</w:t>
      </w:r>
      <w:r>
        <w:rPr>
          <w:rStyle w:val="7"/>
          <w:rFonts w:hint="eastAsia"/>
        </w:rPr>
        <w:t>。</w:t>
      </w:r>
    </w:p>
    <w:p>
      <w:pPr>
        <w:rPr>
          <w:rStyle w:val="7"/>
        </w:rPr>
      </w:pPr>
      <w:r>
        <w:rPr>
          <w:rFonts w:eastAsia="楷体_GB2312"/>
          <w:sz w:val="28"/>
        </w:rPr>
        <w:drawing>
          <wp:anchor distT="0" distB="0" distL="114300" distR="114300" simplePos="0" relativeHeight="251661312" behindDoc="1" locked="0" layoutInCell="1" allowOverlap="1">
            <wp:simplePos x="0" y="0"/>
            <wp:positionH relativeFrom="column">
              <wp:posOffset>142875</wp:posOffset>
            </wp:positionH>
            <wp:positionV relativeFrom="paragraph">
              <wp:posOffset>104775</wp:posOffset>
            </wp:positionV>
            <wp:extent cx="3543300" cy="2057400"/>
            <wp:effectExtent l="19050" t="0" r="1905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outlineLvl w:val="0"/>
        <w:rPr>
          <w:rStyle w:val="7"/>
          <w:b/>
        </w:rPr>
      </w:pPr>
      <w:r>
        <w:rPr>
          <w:rStyle w:val="7"/>
          <w:b/>
        </w:rPr>
        <w:t xml:space="preserve"> </w:t>
      </w:r>
    </w:p>
    <w:p>
      <w:pPr>
        <w:outlineLvl w:val="0"/>
        <w:rPr>
          <w:rStyle w:val="7"/>
          <w:b/>
        </w:rPr>
      </w:pPr>
    </w:p>
    <w:p>
      <w:pPr>
        <w:outlineLvl w:val="0"/>
        <w:rPr>
          <w:rStyle w:val="7"/>
          <w:b/>
        </w:rPr>
      </w:pPr>
    </w:p>
    <w:p>
      <w:pPr>
        <w:outlineLvl w:val="0"/>
        <w:rPr>
          <w:rStyle w:val="7"/>
          <w:b/>
        </w:rPr>
      </w:pPr>
    </w:p>
    <w:p>
      <w:pPr>
        <w:outlineLvl w:val="0"/>
        <w:rPr>
          <w:rStyle w:val="7"/>
          <w:b/>
        </w:rPr>
      </w:pPr>
    </w:p>
    <w:p>
      <w:pPr>
        <w:outlineLvl w:val="0"/>
        <w:rPr>
          <w:rStyle w:val="7"/>
          <w:b/>
        </w:rPr>
      </w:pPr>
      <w:r>
        <w:rPr>
          <w:rStyle w:val="7"/>
          <w:rFonts w:hint="eastAsia"/>
          <w:b/>
        </w:rPr>
        <w:t>四、财政拨款收入支出决算总体情况说明</w:t>
      </w:r>
    </w:p>
    <w:p>
      <w:pPr>
        <w:rPr>
          <w:rStyle w:val="7"/>
        </w:rPr>
      </w:pPr>
      <w:r>
        <w:rPr>
          <w:rStyle w:val="7"/>
        </w:rPr>
        <w:t xml:space="preserve">   </w:t>
      </w:r>
      <w:r>
        <w:rPr>
          <w:rStyle w:val="7"/>
          <w:rFonts w:hint="eastAsia"/>
        </w:rPr>
        <w:t>本校</w:t>
      </w:r>
      <w:r>
        <w:rPr>
          <w:rStyle w:val="7"/>
        </w:rPr>
        <w:t>201</w:t>
      </w:r>
      <w:r>
        <w:rPr>
          <w:rStyle w:val="7"/>
          <w:rFonts w:hint="eastAsia"/>
        </w:rPr>
        <w:t>7年度财政拨款收、支总决算2354.14万元。与上年相比各增加了124.17万元。</w:t>
      </w:r>
    </w:p>
    <w:p>
      <w:pPr>
        <w:outlineLvl w:val="0"/>
        <w:rPr>
          <w:rStyle w:val="7"/>
          <w:b/>
        </w:rPr>
      </w:pPr>
      <w:r>
        <w:rPr>
          <w:rStyle w:val="7"/>
          <w:rFonts w:hint="eastAsia"/>
          <w:b/>
        </w:rPr>
        <w:t>五、财政拨款支出决算情况说明</w:t>
      </w:r>
    </w:p>
    <w:p>
      <w:pPr>
        <w:ind w:firstLine="560" w:firstLineChars="200"/>
        <w:rPr>
          <w:rStyle w:val="7"/>
          <w:rFonts w:hint="eastAsia"/>
        </w:rPr>
      </w:pPr>
      <w:r>
        <w:rPr>
          <w:rStyle w:val="7"/>
          <w:rFonts w:hint="eastAsia"/>
        </w:rPr>
        <w:t>财政拨款支出决算反映的是一般公共预算和政府性基金预算财政拨款支出的总体情况，既包括使用本年从本级财政取得的拨款发生的支出，也包括使用上年度财政拨款结转和结余资金发生的支出。本校</w:t>
      </w:r>
      <w:r>
        <w:rPr>
          <w:rStyle w:val="7"/>
        </w:rPr>
        <w:t>201</w:t>
      </w:r>
      <w:r>
        <w:rPr>
          <w:rStyle w:val="7"/>
          <w:rFonts w:hint="eastAsia"/>
        </w:rPr>
        <w:t>7年度财政拨款支出2346.75万元，占本年支出合计的99.69</w:t>
      </w:r>
      <w:r>
        <w:rPr>
          <w:rStyle w:val="7"/>
        </w:rPr>
        <w:t>%</w:t>
      </w:r>
      <w:r>
        <w:rPr>
          <w:rStyle w:val="7"/>
          <w:rFonts w:hint="eastAsia"/>
        </w:rPr>
        <w:t>。与上年相比财政拨款支出增加了131.13万元。</w:t>
      </w:r>
    </w:p>
    <w:p>
      <w:pPr>
        <w:spacing w:line="480" w:lineRule="exact"/>
        <w:ind w:firstLine="560"/>
        <w:rPr>
          <w:rStyle w:val="7"/>
          <w:rFonts w:hint="eastAsia"/>
          <w:color w:val="000000" w:themeColor="text1"/>
          <w14:textFill>
            <w14:solidFill>
              <w14:schemeClr w14:val="tx1"/>
            </w14:solidFill>
          </w14:textFill>
        </w:rPr>
      </w:pPr>
      <w:r>
        <w:rPr>
          <w:rStyle w:val="7"/>
          <w:rFonts w:hint="eastAsia"/>
          <w:color w:val="000000" w:themeColor="text1"/>
          <w14:textFill>
            <w14:solidFill>
              <w14:schemeClr w14:val="tx1"/>
            </w14:solidFill>
          </w14:textFill>
        </w:rPr>
        <w:t>马杭中心小学2017年度财政拨款支出年初预算为</w:t>
      </w:r>
      <w:r>
        <w:rPr>
          <w:rStyle w:val="7"/>
          <w:rFonts w:hint="eastAsia" w:eastAsia="楷体_GB2312"/>
          <w:color w:val="000000" w:themeColor="text1"/>
          <w:lang w:val="en-US" w:eastAsia="zh-CN"/>
          <w14:textFill>
            <w14:solidFill>
              <w14:schemeClr w14:val="tx1"/>
            </w14:solidFill>
          </w14:textFill>
        </w:rPr>
        <w:t>2346.75</w:t>
      </w:r>
      <w:r>
        <w:rPr>
          <w:rStyle w:val="7"/>
          <w:rFonts w:hint="eastAsia"/>
          <w:color w:val="000000" w:themeColor="text1"/>
          <w14:textFill>
            <w14:solidFill>
              <w14:schemeClr w14:val="tx1"/>
            </w14:solidFill>
          </w14:textFill>
        </w:rPr>
        <w:t xml:space="preserve">万元，支出决算为2346.75万元，完成年初预算的 </w:t>
      </w:r>
      <w:r>
        <w:rPr>
          <w:rStyle w:val="7"/>
          <w:rFonts w:hint="eastAsia" w:eastAsia="楷体_GB2312"/>
          <w:color w:val="000000" w:themeColor="text1"/>
          <w:lang w:val="en-US" w:eastAsia="zh-CN"/>
          <w14:textFill>
            <w14:solidFill>
              <w14:schemeClr w14:val="tx1"/>
            </w14:solidFill>
          </w14:textFill>
        </w:rPr>
        <w:t>100</w:t>
      </w:r>
      <w:r>
        <w:rPr>
          <w:rStyle w:val="7"/>
          <w:rFonts w:hint="eastAsia"/>
          <w:color w:val="000000" w:themeColor="text1"/>
          <w14:textFill>
            <w14:solidFill>
              <w14:schemeClr w14:val="tx1"/>
            </w14:solidFill>
          </w14:textFill>
        </w:rPr>
        <w:t xml:space="preserve"> %。决算数大于（小于）年初预算的主要原因是……。其中： </w:t>
      </w:r>
    </w:p>
    <w:p>
      <w:pPr>
        <w:ind w:firstLine="560" w:firstLineChars="200"/>
        <w:rPr>
          <w:rStyle w:val="7"/>
          <w:color w:val="000000" w:themeColor="text1"/>
          <w14:textFill>
            <w14:solidFill>
              <w14:schemeClr w14:val="tx1"/>
            </w14:solidFill>
          </w14:textFill>
        </w:rPr>
      </w:pPr>
      <w:bookmarkStart w:id="0" w:name="_GoBack"/>
      <w:bookmarkEnd w:id="0"/>
    </w:p>
    <w:p>
      <w:pPr>
        <w:outlineLvl w:val="0"/>
        <w:rPr>
          <w:rStyle w:val="7"/>
          <w:b/>
        </w:rPr>
      </w:pPr>
      <w:r>
        <w:rPr>
          <w:rStyle w:val="7"/>
          <w:rFonts w:hint="eastAsia"/>
          <w:b/>
        </w:rPr>
        <w:t>六、财政拨款基本支出决算情况说明</w:t>
      </w:r>
    </w:p>
    <w:p>
      <w:pPr>
        <w:ind w:firstLine="560" w:firstLineChars="200"/>
        <w:rPr>
          <w:rStyle w:val="7"/>
        </w:rPr>
      </w:pPr>
      <w:r>
        <w:rPr>
          <w:rStyle w:val="7"/>
          <w:rFonts w:hint="eastAsia"/>
        </w:rPr>
        <w:t>本校</w:t>
      </w:r>
      <w:r>
        <w:rPr>
          <w:rStyle w:val="7"/>
        </w:rPr>
        <w:t>201</w:t>
      </w:r>
      <w:r>
        <w:rPr>
          <w:rStyle w:val="7"/>
          <w:rFonts w:hint="eastAsia"/>
        </w:rPr>
        <w:t>7年度财政拨款基本支出2306.41万元，其中：</w:t>
      </w:r>
    </w:p>
    <w:p>
      <w:pPr>
        <w:rPr>
          <w:rStyle w:val="7"/>
        </w:rPr>
      </w:pPr>
      <w:r>
        <w:rPr>
          <w:rStyle w:val="7"/>
          <w:rFonts w:hint="eastAsia"/>
        </w:rPr>
        <w:t>（一）人员经费2084.46万元。主要包括：基本工资、津贴补贴、社会保障缴费、绩效工资、其他工资福利支出、退休费、生活补助、住房公积金、提租补贴、购房补贴、其他对个人和家庭的补助支出。</w:t>
      </w:r>
    </w:p>
    <w:p>
      <w:pPr>
        <w:rPr>
          <w:rStyle w:val="7"/>
        </w:rPr>
      </w:pPr>
      <w:r>
        <w:rPr>
          <w:rStyle w:val="7"/>
          <w:rFonts w:hint="eastAsia"/>
        </w:rPr>
        <w:t>（二）公用经费221.95万元。主要包括：办公费、手续费、水费、电费、邮电费、物业管理费、差旅费、维修（护）费、租赁费、会议费、培训费、专用材料费、劳务费、工会经费、福利费、其他商品和服务支出。</w:t>
      </w:r>
    </w:p>
    <w:p>
      <w:pPr>
        <w:outlineLvl w:val="0"/>
        <w:rPr>
          <w:rStyle w:val="7"/>
          <w:b/>
        </w:rPr>
      </w:pPr>
      <w:r>
        <w:rPr>
          <w:rStyle w:val="7"/>
          <w:rFonts w:hint="eastAsia"/>
          <w:b/>
        </w:rPr>
        <w:t>七、一般公共预算财政拨款支出决算情况说明</w:t>
      </w:r>
    </w:p>
    <w:p>
      <w:pPr>
        <w:ind w:firstLine="560" w:firstLineChars="200"/>
        <w:rPr>
          <w:rStyle w:val="7"/>
        </w:rPr>
      </w:pPr>
      <w:r>
        <w:rPr>
          <w:rStyle w:val="7"/>
          <w:rFonts w:hint="eastAsia"/>
        </w:rPr>
        <w:t>一般公共预算财政拨款支出决算情况反映的是一般公共预算财政拨款支出的总体情况，本校</w:t>
      </w:r>
      <w:r>
        <w:rPr>
          <w:rStyle w:val="7"/>
        </w:rPr>
        <w:t>20</w:t>
      </w:r>
      <w:r>
        <w:rPr>
          <w:rStyle w:val="7"/>
          <w:rFonts w:hint="eastAsia"/>
        </w:rPr>
        <w:t>17年一般公共预算财政拨款支出2346.75万元，与上年相比财政拨款支出增加136.91万元。</w:t>
      </w:r>
    </w:p>
    <w:p>
      <w:pPr>
        <w:outlineLvl w:val="0"/>
        <w:rPr>
          <w:rStyle w:val="7"/>
          <w:b/>
        </w:rPr>
      </w:pPr>
      <w:r>
        <w:rPr>
          <w:rStyle w:val="7"/>
          <w:rFonts w:hint="eastAsia"/>
        </w:rPr>
        <w:t>八、</w:t>
      </w:r>
      <w:r>
        <w:rPr>
          <w:rStyle w:val="7"/>
          <w:rFonts w:hint="eastAsia"/>
          <w:b/>
        </w:rPr>
        <w:t>一般公共预算财政拨款基本支出决算情况说明</w:t>
      </w:r>
    </w:p>
    <w:p>
      <w:pPr>
        <w:ind w:firstLine="560" w:firstLineChars="200"/>
        <w:rPr>
          <w:rStyle w:val="7"/>
        </w:rPr>
      </w:pPr>
      <w:r>
        <w:rPr>
          <w:rStyle w:val="7"/>
          <w:rFonts w:hint="eastAsia"/>
        </w:rPr>
        <w:t>本校</w:t>
      </w:r>
      <w:r>
        <w:rPr>
          <w:rStyle w:val="7"/>
        </w:rPr>
        <w:t>20</w:t>
      </w:r>
      <w:r>
        <w:rPr>
          <w:rStyle w:val="7"/>
          <w:rFonts w:hint="eastAsia"/>
        </w:rPr>
        <w:t>17年度一般公共预算财政拨款基本支出2346.75万元，其中：</w:t>
      </w:r>
    </w:p>
    <w:p>
      <w:pPr>
        <w:rPr>
          <w:rStyle w:val="7"/>
        </w:rPr>
      </w:pPr>
      <w:r>
        <w:rPr>
          <w:rStyle w:val="7"/>
          <w:rFonts w:hint="eastAsia"/>
        </w:rPr>
        <w:t>（一）人员经费2084.46万元。主要包括：基本工资、津贴补贴、社会保障缴费、绩效工资、其他工资福利支出、退休费、生活补助、住房公积金、提租补贴、购房补贴、其他对个人和家庭的补助支出。</w:t>
      </w:r>
    </w:p>
    <w:p>
      <w:pPr>
        <w:rPr>
          <w:rStyle w:val="7"/>
        </w:rPr>
      </w:pPr>
      <w:r>
        <w:rPr>
          <w:rStyle w:val="7"/>
          <w:rFonts w:hint="eastAsia"/>
        </w:rPr>
        <w:t>（二）公用经费221.95万元。主要包括：办公费、手续费、水费、电费、邮电费、物业管理费、差旅费、维修（护）费、租赁费、会议费、培训费、专用材料费、劳务费、工会经费、福利费、其他商品和服务支出。</w:t>
      </w:r>
    </w:p>
    <w:p>
      <w:pPr>
        <w:outlineLvl w:val="0"/>
        <w:rPr>
          <w:rStyle w:val="7"/>
          <w:b/>
        </w:rPr>
      </w:pPr>
      <w:r>
        <w:rPr>
          <w:rStyle w:val="7"/>
          <w:rFonts w:hint="eastAsia"/>
          <w:b/>
        </w:rPr>
        <w:t>九、一般公共预算财政拨款财政拨款</w:t>
      </w:r>
      <w:r>
        <w:rPr>
          <w:rStyle w:val="7"/>
          <w:b/>
        </w:rPr>
        <w:t>“</w:t>
      </w:r>
      <w:r>
        <w:rPr>
          <w:rStyle w:val="7"/>
          <w:rFonts w:hint="eastAsia"/>
          <w:b/>
        </w:rPr>
        <w:t>三公</w:t>
      </w:r>
      <w:r>
        <w:rPr>
          <w:rStyle w:val="7"/>
          <w:b/>
        </w:rPr>
        <w:t>”</w:t>
      </w:r>
      <w:r>
        <w:rPr>
          <w:rStyle w:val="7"/>
          <w:rFonts w:hint="eastAsia"/>
          <w:b/>
        </w:rPr>
        <w:t>经费、会议费、培训费支出情况说明</w:t>
      </w:r>
    </w:p>
    <w:p>
      <w:pPr>
        <w:spacing w:line="480" w:lineRule="exact"/>
        <w:ind w:firstLine="560"/>
        <w:rPr>
          <w:rStyle w:val="7"/>
        </w:rPr>
      </w:pPr>
      <w:r>
        <w:rPr>
          <w:rStyle w:val="7"/>
          <w:rFonts w:hint="eastAsia"/>
        </w:rPr>
        <w:t>本校2017 年度一般公共预算拨款中培训费决算支出14.93万元，较上年增加了5.10万元，主要用于教师的外出培训所发生的一系列费用。</w:t>
      </w:r>
    </w:p>
    <w:p>
      <w:pPr>
        <w:rPr>
          <w:rStyle w:val="7"/>
        </w:rPr>
      </w:pPr>
      <w:r>
        <w:rPr>
          <w:rStyle w:val="7"/>
          <w:rFonts w:hint="eastAsia"/>
          <w:b/>
        </w:rPr>
        <w:t>十、政府采购支出决算情况说明</w:t>
      </w:r>
    </w:p>
    <w:p>
      <w:pPr>
        <w:ind w:firstLine="560" w:firstLineChars="200"/>
        <w:rPr>
          <w:rStyle w:val="7"/>
        </w:rPr>
      </w:pPr>
      <w:r>
        <w:rPr>
          <w:rStyle w:val="7"/>
        </w:rPr>
        <w:t>201</w:t>
      </w:r>
      <w:r>
        <w:rPr>
          <w:rStyle w:val="7"/>
          <w:rFonts w:hint="eastAsia"/>
        </w:rPr>
        <w:t>7年度政府采购支出总额14.20万元，其中：政府采购货物支出14.20万元。</w:t>
      </w:r>
    </w:p>
    <w:p>
      <w:pPr>
        <w:rPr>
          <w:rStyle w:val="7"/>
          <w:b/>
        </w:rPr>
      </w:pPr>
      <w:r>
        <w:rPr>
          <w:rStyle w:val="7"/>
          <w:rFonts w:hint="eastAsia"/>
          <w:b/>
        </w:rPr>
        <w:t>第四部分</w:t>
      </w:r>
      <w:r>
        <w:rPr>
          <w:rStyle w:val="7"/>
          <w:b/>
        </w:rPr>
        <w:t xml:space="preserve">  </w:t>
      </w:r>
      <w:r>
        <w:rPr>
          <w:rStyle w:val="7"/>
          <w:rFonts w:hint="eastAsia"/>
          <w:b/>
        </w:rPr>
        <w:t>名词解释</w:t>
      </w:r>
    </w:p>
    <w:p>
      <w:pPr>
        <w:numPr>
          <w:ilvl w:val="0"/>
          <w:numId w:val="1"/>
        </w:numPr>
        <w:rPr>
          <w:rStyle w:val="7"/>
        </w:rPr>
      </w:pPr>
      <w:r>
        <w:rPr>
          <w:rStyle w:val="7"/>
          <w:rFonts w:hint="eastAsia"/>
        </w:rPr>
        <w:t>财政拨款收入：指单位本年度从区级财政部门取得的财政拨款。</w:t>
      </w:r>
    </w:p>
    <w:p>
      <w:pPr>
        <w:rPr>
          <w:rStyle w:val="7"/>
        </w:rPr>
      </w:pPr>
      <w:r>
        <w:rPr>
          <w:rStyle w:val="7"/>
          <w:rFonts w:hint="eastAsia"/>
        </w:rPr>
        <w:t>二、其他收入：指单位取得的除财政拨款收入、事业收入、经营收入等以外的收入。</w:t>
      </w:r>
    </w:p>
    <w:p>
      <w:pPr>
        <w:rPr>
          <w:rStyle w:val="7"/>
        </w:rPr>
      </w:pPr>
      <w:r>
        <w:rPr>
          <w:rStyle w:val="7"/>
          <w:rFonts w:hint="eastAsia"/>
        </w:rPr>
        <w:t>三、基本支出：指为保障机构正常运转、完成日常工作任务而发生的人员支出和公用支出。</w:t>
      </w:r>
    </w:p>
    <w:p>
      <w:pPr>
        <w:rPr>
          <w:rStyle w:val="7"/>
        </w:rPr>
      </w:pPr>
      <w:r>
        <w:rPr>
          <w:rStyle w:val="7"/>
          <w:rFonts w:hint="eastAsia"/>
        </w:rPr>
        <w:t>四、项目支出：指在基本支出以外为完成特定的行政任务或事业发展目标所发生的支出。</w:t>
      </w:r>
    </w:p>
    <w:p>
      <w:pPr>
        <w:rPr>
          <w:rStyle w:val="7"/>
        </w:rPr>
      </w:pPr>
      <w:r>
        <w:rPr>
          <w:rStyle w:val="7"/>
          <w:rFonts w:hint="eastAsia"/>
        </w:rPr>
        <w:t>五、</w:t>
      </w:r>
      <w:r>
        <w:rPr>
          <w:rStyle w:val="7"/>
        </w:rPr>
        <w:t>“</w:t>
      </w:r>
      <w:r>
        <w:rPr>
          <w:rStyle w:val="7"/>
          <w:rFonts w:hint="eastAsia"/>
        </w:rPr>
        <w:t>三公经费</w:t>
      </w:r>
      <w:r>
        <w:rPr>
          <w:rStyle w:val="7"/>
        </w:rPr>
        <w:t>”</w:t>
      </w:r>
      <w:r>
        <w:rPr>
          <w:rStyle w:val="7"/>
          <w:rFonts w:hint="eastAsia"/>
        </w:rPr>
        <w:t>：指区级部门用财政拨款安排的因公出国</w:t>
      </w:r>
      <w:r>
        <w:rPr>
          <w:rStyle w:val="7"/>
        </w:rPr>
        <w:t>(</w:t>
      </w:r>
      <w:r>
        <w:rPr>
          <w:rStyle w:val="7"/>
          <w:rFonts w:hint="eastAsia"/>
        </w:rPr>
        <w:t>境）费、公务用车购置及运行费和公务接待费。其中公务接待费指单位按规定</w:t>
      </w:r>
    </w:p>
    <w:p>
      <w:pPr>
        <w:rPr>
          <w:rStyle w:val="7"/>
        </w:rPr>
      </w:pPr>
      <w:r>
        <w:rPr>
          <w:rStyle w:val="7"/>
          <w:rFonts w:hint="eastAsia"/>
        </w:rPr>
        <w:t>开支的各类公务接待（含外宾接待）支出。</w:t>
      </w:r>
    </w:p>
    <w:p>
      <w:pPr>
        <w:rPr>
          <w:rStyle w:val="7"/>
        </w:rPr>
      </w:pPr>
    </w:p>
    <w:p>
      <w:pPr>
        <w:rPr>
          <w:rStyle w:val="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2E69"/>
    <w:multiLevelType w:val="multilevel"/>
    <w:tmpl w:val="18F22E6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1E36B7F"/>
    <w:multiLevelType w:val="multilevel"/>
    <w:tmpl w:val="41E36B7F"/>
    <w:lvl w:ilvl="0" w:tentative="0">
      <w:start w:val="1"/>
      <w:numFmt w:val="none"/>
      <w:lvlText w:val="一、"/>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CA4F30"/>
    <w:multiLevelType w:val="multilevel"/>
    <w:tmpl w:val="44CA4F30"/>
    <w:lvl w:ilvl="0" w:tentative="0">
      <w:start w:val="1"/>
      <w:numFmt w:val="japaneseCounting"/>
      <w:lvlText w:val="（%1）"/>
      <w:lvlJc w:val="left"/>
      <w:pPr>
        <w:tabs>
          <w:tab w:val="left" w:pos="855"/>
        </w:tabs>
        <w:ind w:left="855" w:hanging="85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0657"/>
    <w:rsid w:val="00025E53"/>
    <w:rsid w:val="00121FE5"/>
    <w:rsid w:val="00122B1F"/>
    <w:rsid w:val="00180143"/>
    <w:rsid w:val="00196530"/>
    <w:rsid w:val="00332E8B"/>
    <w:rsid w:val="0033645C"/>
    <w:rsid w:val="0034140F"/>
    <w:rsid w:val="00391D01"/>
    <w:rsid w:val="003C0B96"/>
    <w:rsid w:val="00403457"/>
    <w:rsid w:val="00485CA6"/>
    <w:rsid w:val="005747A0"/>
    <w:rsid w:val="00594366"/>
    <w:rsid w:val="005D2DD3"/>
    <w:rsid w:val="005D3284"/>
    <w:rsid w:val="006D4F13"/>
    <w:rsid w:val="006F48E8"/>
    <w:rsid w:val="006F537C"/>
    <w:rsid w:val="006F7EF1"/>
    <w:rsid w:val="007645D1"/>
    <w:rsid w:val="0086665F"/>
    <w:rsid w:val="00934E9D"/>
    <w:rsid w:val="00984858"/>
    <w:rsid w:val="00A70657"/>
    <w:rsid w:val="00AA307A"/>
    <w:rsid w:val="00AF043E"/>
    <w:rsid w:val="00B33301"/>
    <w:rsid w:val="00C047D1"/>
    <w:rsid w:val="00C13AB7"/>
    <w:rsid w:val="00C33AC3"/>
    <w:rsid w:val="00CC420C"/>
    <w:rsid w:val="00E07AB5"/>
    <w:rsid w:val="00E414CE"/>
    <w:rsid w:val="00E77BE1"/>
    <w:rsid w:val="00EA6691"/>
    <w:rsid w:val="00EB0CD2"/>
    <w:rsid w:val="00ED2D34"/>
    <w:rsid w:val="00F0062F"/>
    <w:rsid w:val="00F74BFD"/>
    <w:rsid w:val="1C1811A1"/>
    <w:rsid w:val="30692CFF"/>
    <w:rsid w:val="419D2F8B"/>
    <w:rsid w:val="49823FF0"/>
    <w:rsid w:val="4CBD13AA"/>
    <w:rsid w:val="640179DF"/>
    <w:rsid w:val="67E2332C"/>
    <w:rsid w:val="786F18C3"/>
    <w:rsid w:val="7EC2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71"/>
    <w:basedOn w:val="5"/>
    <w:qFormat/>
    <w:uiPriority w:val="0"/>
    <w:rPr>
      <w:rFonts w:hint="default" w:ascii="Times New Roman" w:hAnsi="Times New Roman" w:eastAsia="楷体_GB2312" w:cs="Times New Roman"/>
      <w:sz w:val="28"/>
      <w:szCs w:val="24"/>
    </w:rPr>
  </w:style>
  <w:style w:type="character" w:customStyle="1" w:styleId="8">
    <w:name w:val="font61"/>
    <w:basedOn w:val="5"/>
    <w:qFormat/>
    <w:uiPriority w:val="0"/>
    <w:rPr>
      <w:rFonts w:hint="default" w:ascii="Times New Roman" w:hAnsi="Times New Roman" w:eastAsia="楷体_GB2312" w:cs="Times New Roman"/>
      <w:sz w:val="32"/>
      <w:szCs w:val="24"/>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 w:type="character" w:customStyle="1" w:styleId="11">
    <w:name w:val="页眉 Char"/>
    <w:basedOn w:val="5"/>
    <w:link w:val="4"/>
    <w:semiHidden/>
    <w:qFormat/>
    <w:uiPriority w:val="99"/>
    <w:rPr>
      <w:rFonts w:ascii="Times New Roman" w:hAnsi="Times New Roman" w:eastAsia="宋体" w:cs="Times New Roman"/>
      <w:sz w:val="18"/>
      <w:szCs w:val="18"/>
    </w:rPr>
  </w:style>
  <w:style w:type="character" w:customStyle="1" w:styleId="12">
    <w:name w:val="页脚 Char"/>
    <w:basedOn w:val="5"/>
    <w:link w:val="3"/>
    <w:semiHidden/>
    <w:qFormat/>
    <w:uiPriority w:val="99"/>
    <w:rPr>
      <w:rFonts w:ascii="Times New Roman" w:hAnsi="Times New Roman" w:eastAsia="宋体" w:cs="Times New Roman"/>
      <w:sz w:val="18"/>
      <w:szCs w:val="18"/>
    </w:rPr>
  </w:style>
  <w:style w:type="paragraph" w:customStyle="1" w:styleId="13">
    <w:name w:val="Char"/>
    <w:basedOn w:val="1"/>
    <w:qFormat/>
    <w:uiPriority w:val="0"/>
    <w:rPr>
      <w:rFonts w:ascii="仿宋_GB2312" w:eastAsia="仿宋_GB2312"/>
      <w:b/>
      <w:sz w:val="32"/>
      <w:szCs w:val="32"/>
    </w:rPr>
  </w:style>
  <w:style w:type="paragraph" w:customStyle="1" w:styleId="14">
    <w:name w:val="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9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图1：收入决算图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事业收入</c:v>
                </c:pt>
              </c:strCache>
            </c:strRef>
          </c:cat>
          <c:val>
            <c:numRef>
              <c:f>Sheet1!$B$2:$B$3</c:f>
              <c:numCache>
                <c:formatCode>0.00%</c:formatCode>
                <c:ptCount val="2"/>
                <c:pt idx="0">
                  <c:v>0.9969</c:v>
                </c:pt>
                <c:pt idx="1">
                  <c:v>0.0031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9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图2：支出决算图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0.9797</c:v>
                </c:pt>
                <c:pt idx="1">
                  <c:v>0.0203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411</Words>
  <Characters>2349</Characters>
  <Lines>19</Lines>
  <Paragraphs>5</Paragraphs>
  <TotalTime>144</TotalTime>
  <ScaleCrop>false</ScaleCrop>
  <LinksUpToDate>false</LinksUpToDate>
  <CharactersWithSpaces>2755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2018-08-12T01:08:00Z</dcterms:created>
  <dc:creator>Microsoft</dc:creator>
  <cp:lastModifiedBy>Administrator</cp:lastModifiedBy>
  <dcterms:modified xsi:type="dcterms:W3CDTF">2018-08-14T02:10:41Z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