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5C" w:rsidRDefault="00847441">
      <w:pPr>
        <w:rPr>
          <w:rFonts w:ascii="黑体" w:eastAsia="黑体" w:hAnsi="黑体" w:cs="黑体"/>
          <w:sz w:val="30"/>
          <w:szCs w:val="30"/>
        </w:rPr>
      </w:pPr>
      <w:r>
        <w:rPr>
          <w:rFonts w:hint="eastAsia"/>
        </w:rPr>
        <w:t xml:space="preserve">                        </w:t>
      </w:r>
      <w:bookmarkStart w:id="0" w:name="_GoBack"/>
      <w:bookmarkEnd w:id="0"/>
      <w:r>
        <w:rPr>
          <w:rFonts w:ascii="黑体" w:eastAsia="黑体" w:hAnsi="黑体" w:cs="黑体" w:hint="eastAsia"/>
          <w:sz w:val="30"/>
          <w:szCs w:val="30"/>
        </w:rPr>
        <w:t>201</w:t>
      </w:r>
      <w:r w:rsidR="003E151A">
        <w:rPr>
          <w:rFonts w:ascii="黑体" w:eastAsia="黑体" w:hAnsi="黑体" w:cs="黑体" w:hint="eastAsia"/>
          <w:sz w:val="30"/>
          <w:szCs w:val="30"/>
        </w:rPr>
        <w:t>7</w:t>
      </w:r>
      <w:r>
        <w:rPr>
          <w:rFonts w:ascii="黑体" w:eastAsia="黑体" w:hAnsi="黑体" w:cs="黑体" w:hint="eastAsia"/>
          <w:sz w:val="30"/>
          <w:szCs w:val="30"/>
        </w:rPr>
        <w:t>秋季开学工作专项督查自查报告</w:t>
      </w:r>
    </w:p>
    <w:p w:rsidR="0009365C" w:rsidRDefault="00847441">
      <w:pPr>
        <w:rPr>
          <w:rFonts w:ascii="楷体" w:eastAsia="楷体" w:hAnsi="楷体" w:cs="楷体"/>
          <w:sz w:val="28"/>
          <w:szCs w:val="28"/>
        </w:rPr>
      </w:pPr>
      <w:r>
        <w:rPr>
          <w:rFonts w:ascii="黑体" w:eastAsia="黑体" w:hAnsi="黑体" w:cs="黑体" w:hint="eastAsia"/>
          <w:sz w:val="28"/>
          <w:szCs w:val="28"/>
        </w:rPr>
        <w:t xml:space="preserve">                     </w:t>
      </w:r>
      <w:r>
        <w:rPr>
          <w:rFonts w:ascii="楷体" w:eastAsia="楷体" w:hAnsi="楷体" w:cs="楷体" w:hint="eastAsia"/>
          <w:sz w:val="28"/>
          <w:szCs w:val="28"/>
        </w:rPr>
        <w:t xml:space="preserve"> 常州市新北区龙虎塘实验小学</w:t>
      </w:r>
    </w:p>
    <w:p w:rsidR="00A06B44" w:rsidRPr="00A06B44" w:rsidRDefault="00A06B44" w:rsidP="00A06B44">
      <w:pPr>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常州市第二批“新优质学校”创建，建设常州市一流品质的龙虎塘第二实验小学，进一步清晰一校两区的管理路径，</w:t>
      </w:r>
      <w:r>
        <w:rPr>
          <w:rFonts w:ascii="宋体" w:eastAsia="宋体" w:hAnsi="宋体" w:cs="Times New Roman" w:hint="eastAsia"/>
          <w:sz w:val="24"/>
        </w:rPr>
        <w:t>师生教育生活方式加强“生命在现场”“数据领实践”，</w:t>
      </w:r>
      <w:r>
        <w:rPr>
          <w:rFonts w:asciiTheme="minorEastAsia" w:hAnsiTheme="minorEastAsia" w:hint="eastAsia"/>
          <w:color w:val="000000"/>
          <w:sz w:val="24"/>
        </w:rPr>
        <w:t>“诗意课程”“学生发展”进一步做强品牌，诗意文化进一步全息渗透，加强“诗意教育”在海内外的影响力，加速“诗意新生活”成型，为创成“新基础教育生命.实践合作校”、达成三年发展规划有效奠基。</w:t>
      </w:r>
    </w:p>
    <w:p w:rsidR="003E151A" w:rsidRPr="001C0B4A" w:rsidRDefault="003E151A" w:rsidP="001C0B4A">
      <w:pPr>
        <w:snapToGrid w:val="0"/>
        <w:spacing w:line="300" w:lineRule="auto"/>
        <w:ind w:firstLineChars="196" w:firstLine="472"/>
        <w:rPr>
          <w:rFonts w:ascii="宋体" w:hAnsi="宋体" w:cs="宋体"/>
          <w:b/>
          <w:bCs/>
          <w:kern w:val="0"/>
          <w:sz w:val="24"/>
        </w:rPr>
      </w:pPr>
      <w:r w:rsidRPr="001C0B4A">
        <w:rPr>
          <w:rFonts w:ascii="宋体" w:hAnsi="宋体" w:cs="宋体" w:hint="eastAsia"/>
          <w:b/>
          <w:bCs/>
          <w:kern w:val="0"/>
          <w:sz w:val="24"/>
        </w:rPr>
        <w:t>一、规划统领，主动发展</w:t>
      </w:r>
    </w:p>
    <w:p w:rsidR="003E151A" w:rsidRPr="001C0B4A" w:rsidRDefault="003E151A" w:rsidP="001C0B4A">
      <w:pPr>
        <w:snapToGrid w:val="0"/>
        <w:spacing w:line="300" w:lineRule="auto"/>
        <w:ind w:firstLineChars="200" w:firstLine="480"/>
        <w:rPr>
          <w:rFonts w:ascii="宋体" w:hAnsi="宋体" w:cs="宋体"/>
          <w:bCs/>
          <w:kern w:val="0"/>
          <w:sz w:val="24"/>
        </w:rPr>
      </w:pPr>
      <w:r w:rsidRPr="001C0B4A">
        <w:rPr>
          <w:rFonts w:ascii="宋体" w:hAnsi="宋体" w:hint="eastAsia"/>
          <w:sz w:val="24"/>
        </w:rPr>
        <w:t>近年来，</w:t>
      </w:r>
      <w:r w:rsidRPr="001C0B4A">
        <w:rPr>
          <w:rFonts w:ascii="宋体" w:hAnsi="宋体" w:cs="宋体" w:hint="eastAsia"/>
          <w:bCs/>
          <w:kern w:val="0"/>
          <w:sz w:val="24"/>
        </w:rPr>
        <w:t>龙小的发展始终在规划的引领下，我们把制定和实施三年发展规划当作学校的关键事件。本学年我们继续推进六大领域的改革，但把核心聚焦到“诗意课程建设”中来，以课程的顶层设计来统领学校的整体改革。由于我们在制定规划的过程中找准了参照系，</w:t>
      </w:r>
      <w:proofErr w:type="gramStart"/>
      <w:r w:rsidRPr="001C0B4A">
        <w:rPr>
          <w:rFonts w:ascii="宋体" w:hAnsi="宋体" w:cs="宋体" w:hint="eastAsia"/>
          <w:bCs/>
          <w:kern w:val="0"/>
          <w:sz w:val="24"/>
        </w:rPr>
        <w:t>对领域</w:t>
      </w:r>
      <w:proofErr w:type="gramEnd"/>
      <w:r w:rsidRPr="001C0B4A">
        <w:rPr>
          <w:rFonts w:ascii="宋体" w:hAnsi="宋体" w:cs="宋体" w:hint="eastAsia"/>
          <w:bCs/>
          <w:kern w:val="0"/>
          <w:sz w:val="24"/>
        </w:rPr>
        <w:t>目标、年度目标都做到了层层分解，在年度尤其是学期计划分解时就很清晰，无论是学校计划，还是学科部门计划，都是在规划指导下形成。期末总结时，我们也从目标的达成度来分析规划的阶段完成情况，凸显了长程设计，系统思考。 总之，在规划的制定、实施、总结反思过程中，学校“诗意文化”逐步彰显，特色逐步鲜明，学校、老师、学生也实现了共同成长。</w:t>
      </w:r>
    </w:p>
    <w:p w:rsidR="003E151A" w:rsidRPr="001C0B4A" w:rsidRDefault="003E151A" w:rsidP="001C0B4A">
      <w:pPr>
        <w:snapToGrid w:val="0"/>
        <w:spacing w:line="300" w:lineRule="auto"/>
        <w:ind w:firstLineChars="195" w:firstLine="470"/>
        <w:rPr>
          <w:rFonts w:ascii="宋体" w:hAnsi="宋体"/>
          <w:b/>
          <w:sz w:val="24"/>
        </w:rPr>
      </w:pPr>
      <w:r w:rsidRPr="001C0B4A">
        <w:rPr>
          <w:rFonts w:ascii="宋体" w:hAnsi="宋体" w:hint="eastAsia"/>
          <w:b/>
          <w:sz w:val="24"/>
        </w:rPr>
        <w:t>二、</w:t>
      </w:r>
      <w:r w:rsidRPr="001C0B4A">
        <w:rPr>
          <w:rFonts w:ascii="宋体" w:hAnsi="宋体" w:cs="宋体" w:hint="eastAsia"/>
          <w:b/>
          <w:bCs/>
          <w:kern w:val="0"/>
          <w:sz w:val="24"/>
        </w:rPr>
        <w:t>规范办学，机制护航</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bCs/>
          <w:sz w:val="24"/>
        </w:rPr>
        <w:t>坚持均衡办学。</w:t>
      </w:r>
      <w:r w:rsidRPr="001C0B4A">
        <w:rPr>
          <w:rFonts w:ascii="宋体" w:hAnsi="宋体" w:hint="eastAsia"/>
          <w:sz w:val="24"/>
        </w:rPr>
        <w:t>学生免试就近入学,实行均衡编班，现有教学班69个，平均班额不超过45人。流动人口随迁子女人数占学生总人数的36%。学校严格执行《江苏省义务学校学籍管理规定》，专人负责学生学籍管理工作，规范转学、休学、复学手续，做到及时、无差错。</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t>确保规范有章。学校准确把握国家课程实施的关键要素，开足开全所有课程。制定了《常州市新北区龙虎塘实验小学管理手册》，坚持课表上网、上墙，并不断</w:t>
      </w:r>
      <w:proofErr w:type="gramStart"/>
      <w:r w:rsidRPr="001C0B4A">
        <w:rPr>
          <w:rFonts w:ascii="宋体" w:hAnsi="宋体" w:hint="eastAsia"/>
          <w:sz w:val="24"/>
        </w:rPr>
        <w:t>完善调</w:t>
      </w:r>
      <w:proofErr w:type="gramEnd"/>
      <w:r w:rsidRPr="001C0B4A">
        <w:rPr>
          <w:rFonts w:ascii="宋体" w:hAnsi="宋体" w:hint="eastAsia"/>
          <w:sz w:val="24"/>
        </w:rPr>
        <w:t>代课制度；坚持健康第一，以“阳光体育”运动项目为基础，每天一节体育课或体育活动课，每天大课间合理安排专项活动，严格落实学生在校每天“一小时体育锻炼”；各班组织上好每周一次健康教育课。以校长领导下的网络化管理组织，教导处每月常规调研和学期专题调研等评价反馈系统，保障课程实施的时空和质量。学校重抓“减负增效”工作，学科组内开展共建互查工作，使教学日常规范落到实处；教导处定期进行教育教学常规抽样调研，严格执行作业量控制方案，开展学生问卷与访谈；学校还主动变革，基于学生、家长、时代的需求，开展“家庭作业”等研究，提升学生的学习效度。学校每年荣获新北区“教学质量综合评估优秀奖”，“轻负担、高效率”，享有较高美誉度。</w:t>
      </w:r>
    </w:p>
    <w:p w:rsidR="003E151A" w:rsidRPr="001C0B4A" w:rsidRDefault="003E151A" w:rsidP="001C0B4A">
      <w:pPr>
        <w:snapToGrid w:val="0"/>
        <w:spacing w:line="300" w:lineRule="auto"/>
        <w:ind w:firstLineChars="243" w:firstLine="585"/>
        <w:rPr>
          <w:rFonts w:ascii="宋体" w:hAnsi="宋体" w:cs="宋体"/>
          <w:b/>
          <w:bCs/>
          <w:kern w:val="0"/>
          <w:sz w:val="24"/>
        </w:rPr>
      </w:pPr>
      <w:r w:rsidRPr="001C0B4A">
        <w:rPr>
          <w:rFonts w:ascii="宋体" w:hAnsi="宋体" w:cs="宋体" w:hint="eastAsia"/>
          <w:b/>
          <w:bCs/>
          <w:kern w:val="0"/>
          <w:sz w:val="24"/>
        </w:rPr>
        <w:t>三、立体</w:t>
      </w:r>
      <w:proofErr w:type="gramStart"/>
      <w:r w:rsidRPr="001C0B4A">
        <w:rPr>
          <w:rFonts w:ascii="宋体" w:hAnsi="宋体" w:cs="宋体" w:hint="eastAsia"/>
          <w:b/>
          <w:bCs/>
          <w:kern w:val="0"/>
          <w:sz w:val="24"/>
        </w:rPr>
        <w:t>研</w:t>
      </w:r>
      <w:proofErr w:type="gramEnd"/>
      <w:r w:rsidRPr="001C0B4A">
        <w:rPr>
          <w:rFonts w:ascii="宋体" w:hAnsi="宋体" w:cs="宋体" w:hint="eastAsia"/>
          <w:b/>
          <w:bCs/>
          <w:kern w:val="0"/>
          <w:sz w:val="24"/>
        </w:rPr>
        <w:t>训，队伍精良</w:t>
      </w:r>
    </w:p>
    <w:p w:rsidR="003E151A" w:rsidRPr="001C0B4A" w:rsidRDefault="003E151A" w:rsidP="001C0B4A">
      <w:pPr>
        <w:snapToGrid w:val="0"/>
        <w:spacing w:line="300" w:lineRule="auto"/>
        <w:ind w:firstLineChars="200" w:firstLine="480"/>
        <w:rPr>
          <w:rFonts w:ascii="宋体" w:hAnsi="宋体" w:hint="eastAsia"/>
          <w:sz w:val="24"/>
        </w:rPr>
      </w:pPr>
      <w:r w:rsidRPr="001C0B4A">
        <w:rPr>
          <w:rFonts w:ascii="宋体" w:hAnsi="宋体" w:hint="eastAsia"/>
          <w:sz w:val="24"/>
        </w:rPr>
        <w:t>严把入口，优化教师资源配置。学校组建专家考核小组，对来应聘的人员层层筛选，选出专业能力强，思想素质高的进入教师队伍。同时引进外地优秀教师，不断优化我校的教师资源配置。尤其是综合学科专业教师的配备，我们全部配备齐全，让学生的音</w:t>
      </w:r>
      <w:proofErr w:type="gramStart"/>
      <w:r w:rsidRPr="001C0B4A">
        <w:rPr>
          <w:rFonts w:ascii="宋体" w:hAnsi="宋体" w:hint="eastAsia"/>
          <w:sz w:val="24"/>
        </w:rPr>
        <w:t>体美科信</w:t>
      </w:r>
      <w:proofErr w:type="gramEnd"/>
      <w:r w:rsidRPr="001C0B4A">
        <w:rPr>
          <w:rFonts w:ascii="宋体" w:hAnsi="宋体" w:hint="eastAsia"/>
          <w:sz w:val="24"/>
        </w:rPr>
        <w:t>专业教育得到了强大保障。</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lastRenderedPageBreak/>
        <w:t>建章立制，提升教师师德修养。</w:t>
      </w:r>
      <w:r w:rsidRPr="001C0B4A">
        <w:rPr>
          <w:rFonts w:ascii="宋体" w:hAnsi="宋体" w:hint="eastAsia"/>
          <w:bCs/>
          <w:sz w:val="24"/>
        </w:rPr>
        <w:t>一是建立了组织领导机制。</w:t>
      </w:r>
      <w:r w:rsidRPr="001C0B4A">
        <w:rPr>
          <w:rFonts w:ascii="宋体" w:hAnsi="宋体" w:hint="eastAsia"/>
          <w:sz w:val="24"/>
        </w:rPr>
        <w:t>学校成立了以校长为组长，副校长为副组长，以各部门负责人和学科主任、年级组长、教师代表为成员的师德师风建设领导小组，工会、德育处、教导处、总务处具体负责师德师风建设工作，为师德师风建设工作的有序开展提供了组织保障。二是</w:t>
      </w:r>
      <w:r w:rsidRPr="001C0B4A">
        <w:rPr>
          <w:rFonts w:ascii="宋体" w:hAnsi="宋体" w:hint="eastAsia"/>
          <w:bCs/>
          <w:sz w:val="24"/>
        </w:rPr>
        <w:t>建立了长效工作机制。</w:t>
      </w:r>
      <w:r w:rsidRPr="001C0B4A">
        <w:rPr>
          <w:rFonts w:ascii="宋体" w:hAnsi="宋体" w:hint="eastAsia"/>
          <w:sz w:val="24"/>
        </w:rPr>
        <w:t>学校每学期组织教师学习《中小学教师职业道德规范》《中小学教师违反职业道德行为处理办法》《严禁中小学校和在职中小学教师有偿补课的规定》《常州市教育系统“八要十不”规定》《新北区教育系统的“五条禁令”》等相关法律法规和文件；每学期举行两次《师德讲坛》，邀请高校专家、结对共建单位骨干领导、本校优秀教师讲述爱岗敬业、修身治学的故事和案例，形式多样，生动活泼；要求每位教师签订《师德师风承诺书》，以书面公开的形式对教师的师德师风进行规范，接受社会、学生和家长的监督，并开展自查自纠活动，校园网上公布举报电话和校长信箱。三是</w:t>
      </w:r>
      <w:r w:rsidRPr="001C0B4A">
        <w:rPr>
          <w:rFonts w:ascii="宋体" w:hAnsi="宋体" w:hint="eastAsia"/>
          <w:bCs/>
          <w:sz w:val="24"/>
        </w:rPr>
        <w:t>建立了长效奖励机制：借</w:t>
      </w:r>
      <w:r w:rsidRPr="001C0B4A">
        <w:rPr>
          <w:rFonts w:ascii="宋体" w:hAnsi="宋体" w:hint="eastAsia"/>
          <w:sz w:val="24"/>
        </w:rPr>
        <w:t>助每年一次的班主任节，撰写爱生案例，演讲爱生故事，通过年级组学生、老师、家长的推荐和评比，表彰一批优秀的班主任；借助每年一次“感动龙小”十佳团队（个人）的颁奖盛典，表彰优秀的团队和表现突出的个人，树立典型，强化师德修养。</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t>多维培训，提高教师业务水平。我校不断完善教师培训内容体系，从教师业务素质培训拓宽到了新任教师岗前培训，在职教师入职培训、教师学历提升培训、教师管理能力提升培训、教师教科研培训、教师课程建设能力培训等，不断朝着建设一支综合素质高、创新能力强、业务精湛的教师队伍而努力。</w:t>
      </w:r>
    </w:p>
    <w:p w:rsidR="003E151A" w:rsidRPr="001C0B4A" w:rsidRDefault="003E151A" w:rsidP="001C0B4A">
      <w:pPr>
        <w:snapToGrid w:val="0"/>
        <w:spacing w:line="300" w:lineRule="auto"/>
        <w:ind w:firstLineChars="200" w:firstLine="482"/>
        <w:rPr>
          <w:rFonts w:ascii="宋体" w:hAnsi="宋体"/>
          <w:b/>
          <w:sz w:val="24"/>
        </w:rPr>
      </w:pPr>
      <w:r w:rsidRPr="001C0B4A">
        <w:rPr>
          <w:rFonts w:ascii="宋体" w:hAnsi="宋体" w:hint="eastAsia"/>
          <w:b/>
          <w:sz w:val="24"/>
        </w:rPr>
        <w:t>四、按标配备，设施现代</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t>学校现有本部和盘龙两个校区，占地面积46761平方米，建筑面积28391平方米。校园布局合理，诗意流淌。现代化实施设备应有尽有，科学室、美术室、音乐室、报告厅、舞蹈房、电脑室、演播室等专用教室设施一流，校园网为常州市一级标准校园网，学校图书馆为常州市示范图书馆。2015年，启动盘龙校区改造工程，所有硬件设施设备一步配备到位，投入300万元改造了智能化网络系统，24个普通教室都</w:t>
      </w:r>
      <w:proofErr w:type="gramStart"/>
      <w:r w:rsidRPr="001C0B4A">
        <w:rPr>
          <w:rFonts w:ascii="宋体" w:hAnsi="宋体" w:hint="eastAsia"/>
          <w:sz w:val="24"/>
        </w:rPr>
        <w:t>配备了触控</w:t>
      </w:r>
      <w:proofErr w:type="gramEnd"/>
      <w:r w:rsidRPr="001C0B4A">
        <w:rPr>
          <w:rFonts w:ascii="宋体" w:hAnsi="宋体" w:hint="eastAsia"/>
          <w:sz w:val="24"/>
        </w:rPr>
        <w:t>一体机，新配备了2个美术室、2个音乐室、2个科学室、以及1个多媒体教室和1个阶梯教室等。此外，家具类采购投入150万左右，厨房设备采购投入了30万，直饮水设备9万，空调设备30万，器材类50万左右，其他文化建设等34万，总投入近1300万左右。</w:t>
      </w:r>
    </w:p>
    <w:p w:rsidR="003E151A" w:rsidRPr="001C0B4A" w:rsidRDefault="003E151A" w:rsidP="001C0B4A">
      <w:pPr>
        <w:snapToGrid w:val="0"/>
        <w:spacing w:line="300" w:lineRule="auto"/>
        <w:ind w:firstLineChars="200" w:firstLine="480"/>
        <w:rPr>
          <w:rFonts w:ascii="宋体" w:hAnsi="宋体"/>
          <w:b/>
          <w:sz w:val="24"/>
        </w:rPr>
      </w:pPr>
      <w:r w:rsidRPr="001C0B4A">
        <w:rPr>
          <w:rFonts w:ascii="宋体" w:hAnsi="宋体" w:hint="eastAsia"/>
          <w:sz w:val="24"/>
        </w:rPr>
        <w:t>近三年，学校增添了大量的设施设备，装备达到省一类标准，通过了市装备先进学校的验收：投入70万元采购140台电脑供在编教师使用；投入100万元采购34台触控一体机更换原来老旧的投影仪；投入20万元提升校园安防系统，在围墙上安装周界报警，改造校园监控系统，将原来的模拟信号改成数字信号，在学校重点部位增加40个高清探头；投入28万元在操场升旗台上安装电子背景墙；投入60万元创建2个数字化教室、完成无线网覆盖工程、校园网服务器升级和各类应用软件使用。实现了数字化、无纸化办公管理——人事、财务、资产装备，使用统一管理平台；教务（包括学籍和排课）使用专业化的软件；计算机机房实现网络化登记；电教维修实现网上报修；学校网站实现一站式管理，开发了特色网站、课题网站等网站群，打造了内网资源库、</w:t>
      </w:r>
      <w:proofErr w:type="gramStart"/>
      <w:r w:rsidRPr="001C0B4A">
        <w:rPr>
          <w:rFonts w:ascii="宋体" w:hAnsi="宋体" w:hint="eastAsia"/>
          <w:sz w:val="24"/>
        </w:rPr>
        <w:t>教师博客等</w:t>
      </w:r>
      <w:proofErr w:type="gramEnd"/>
      <w:r w:rsidRPr="001C0B4A">
        <w:rPr>
          <w:rFonts w:ascii="宋体" w:hAnsi="宋体" w:hint="eastAsia"/>
          <w:sz w:val="24"/>
        </w:rPr>
        <w:t>平台；对外宣传方面学校启用了实名论证的</w:t>
      </w:r>
      <w:proofErr w:type="gramStart"/>
      <w:r w:rsidRPr="001C0B4A">
        <w:rPr>
          <w:rFonts w:ascii="宋体" w:hAnsi="宋体" w:hint="eastAsia"/>
          <w:sz w:val="24"/>
        </w:rPr>
        <w:t>微信公众号</w:t>
      </w:r>
      <w:proofErr w:type="gramEnd"/>
      <w:r w:rsidRPr="001C0B4A">
        <w:rPr>
          <w:rFonts w:ascii="宋体" w:hAnsi="宋体" w:hint="eastAsia"/>
          <w:sz w:val="24"/>
        </w:rPr>
        <w:t>。进一步加快了数字化课程的开发与实施，开设了STEAM机器人课程，学生历年在常州市机器人比赛中摘得累累硕果；2017年采购了3台3D打印机、40台平板电脑，新建</w:t>
      </w:r>
      <w:r w:rsidRPr="001C0B4A">
        <w:rPr>
          <w:rFonts w:ascii="宋体" w:hAnsi="宋体" w:hint="eastAsia"/>
          <w:sz w:val="24"/>
        </w:rPr>
        <w:lastRenderedPageBreak/>
        <w:t>两个数字化实验室，开设3D打印课程。学生在信息技术背景下的自主创新能力不断提到丰富和提升。</w:t>
      </w:r>
    </w:p>
    <w:p w:rsidR="003E151A" w:rsidRPr="001C0B4A" w:rsidRDefault="003E151A" w:rsidP="003E151A">
      <w:pPr>
        <w:snapToGrid w:val="0"/>
        <w:spacing w:line="300" w:lineRule="auto"/>
        <w:ind w:left="600"/>
        <w:rPr>
          <w:rFonts w:ascii="宋体" w:hAnsi="宋体"/>
          <w:b/>
          <w:sz w:val="24"/>
        </w:rPr>
      </w:pPr>
      <w:r w:rsidRPr="001C0B4A">
        <w:rPr>
          <w:rFonts w:ascii="宋体" w:hAnsi="宋体" w:hint="eastAsia"/>
          <w:b/>
          <w:sz w:val="24"/>
        </w:rPr>
        <w:t>（五）强化安全，环境和谐</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t>强化安全制度。学校成立以校长为组长的学校安全工作领导小组，完善各类安全应急预案与疏散方案，每年修订《学校安全工作手册》；经常召开全体教师安全工作会议传达上级精神，强调安全工作重要性；每学年层层签订责任书，将安全工作作为对教职工考核的重要内容；组织年轻力壮的男教师成立了义务消防队，安排老师楼层值日和餐厅值日，加强对学生课间、午餐时间的巡视监督，及时排除安全隐患，处理偶发事件；配备了6名专职保安，配齐安保器械，邀请派出所警官对保安进行反恐防暴的培训，要求保安认真记录好《外来人员进出登记簿》，做好监控运行记录和夜间值班记录；与龙虎塘派出所密切联系，每天校门口有3名协警、2名交警，3名保安、2名学校领导、3名护卫队教师以及6名家长志愿者共同维护师生进出校园的秩序与安全。2015年度，我校被评为常州市单位治安保卫工作先进集体。</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t>加强设备维护。学校后勤部门定期检查场地设施和各室办公设备，对电气线路、消防器材等设施设备进行重点检查，对不符安全要求的进行及时更换，每学期都对学生直饮水进行水质检测和滤芯更换，和江苏沁尔康环境电器有限公司签订租赁协议，以确保师生饮水安全。学校和乐安消防技术服务公司签订了学校消防系统维保合同，由他们提供专业的消防检查和维护工作，对本部的220只灭火器重新进行</w:t>
      </w:r>
      <w:proofErr w:type="gramStart"/>
      <w:r w:rsidRPr="001C0B4A">
        <w:rPr>
          <w:rFonts w:ascii="宋体" w:hAnsi="宋体" w:hint="eastAsia"/>
          <w:sz w:val="24"/>
        </w:rPr>
        <w:t>了充粉加压</w:t>
      </w:r>
      <w:proofErr w:type="gramEnd"/>
      <w:r w:rsidRPr="001C0B4A">
        <w:rPr>
          <w:rFonts w:ascii="宋体" w:hAnsi="宋体" w:hint="eastAsia"/>
          <w:sz w:val="24"/>
        </w:rPr>
        <w:t>。</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t>落实安全教育。按照《新北区中小学安全工作评估办法》，落实《中小学生公共安全教育指导纲要》，坚持开展学校安全教育：将安全课程纳入学校德育课程，利用晨会、班会等开展自救自护、交通安全、防灾减灾、突发事件应对、心理健康等教育；每学期的休业式上对全体学生进行安全法制教育，2016年还组织五六年级的学生进行了心肺复苏急救培训；每学期都组织全校师生进行了火灾逃生和地震逃生的主题培训并进行全校的疏散演练活动；学校心理咨询室配备专业老师，发挥心理疏导的作用；针对近年来校园意外伤害事故频频发生，专门聘请律师负责处理，规范处理流程。</w:t>
      </w:r>
    </w:p>
    <w:p w:rsidR="003E151A" w:rsidRPr="001C0B4A" w:rsidRDefault="001C0B4A" w:rsidP="001C0B4A">
      <w:pPr>
        <w:snapToGrid w:val="0"/>
        <w:spacing w:line="300" w:lineRule="auto"/>
        <w:ind w:firstLineChars="200" w:firstLine="482"/>
        <w:rPr>
          <w:rFonts w:ascii="宋体" w:hAnsi="宋体"/>
          <w:b/>
          <w:sz w:val="24"/>
        </w:rPr>
      </w:pPr>
      <w:r w:rsidRPr="001C0B4A">
        <w:rPr>
          <w:rFonts w:ascii="宋体" w:hAnsi="宋体" w:hint="eastAsia"/>
          <w:b/>
          <w:sz w:val="24"/>
        </w:rPr>
        <w:t>六、</w:t>
      </w:r>
      <w:r w:rsidR="003E151A" w:rsidRPr="001C0B4A">
        <w:rPr>
          <w:rFonts w:ascii="宋体" w:hAnsi="宋体" w:hint="eastAsia"/>
          <w:b/>
          <w:sz w:val="24"/>
        </w:rPr>
        <w:t>多方协作，民主管理</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t>学校为江苏省依法治校示范校，常州市法制宣传教育先进单位。一直以来，立足于师生发展的需要和改革研究的需要，学校把教师群体作为制度建设的主体，借助每学期一次的教代会，通过调查问卷、专题研讨等方式，在“自下而上，自上而下”的过程中汲取教师的智慧，让教师决策各项制度的生成，从内部生成更为合适的工作规范。各条线通过专题交流，认真梳理相关制度，进行补充、合并、归类、提升，尝试重建学校制度，生成学校制度系统，使各项制度真正成为学校发展、教师发展、学生发展的有力保障。 对于一些重大制度，如《龙虎塘实验小学奖励性绩效工资发放方案》《龙虎塘实验小学专业技术岗位等级晋级评分标准》《龙虎塘实验小学月考核方案》等，教师不但参与制度的制定，还参与到管理过程中，提升对各项制度的认同度。学校逐步健全了家长委员会管理制度，每班由校级家委会成员带领五个班级家委会成员，发动全体家长共同参与学校重大事件的实施，班级文化的建设，综合课程的实践，家长进课堂、龙小讲堂、家长会、教学开放日等无不浸透着家长的智慧和才情。2017年1月，学校集全体教职工之力，完成《学校章程》修订稿。</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sz w:val="24"/>
        </w:rPr>
        <w:lastRenderedPageBreak/>
        <w:t>在多年的实践探索中，在“新基础教育”理念引领下，我校形成了独特的“管理思维导图”，彰显了多方驱动，民主管理的特质。</w:t>
      </w:r>
    </w:p>
    <w:p w:rsidR="003E151A" w:rsidRPr="001C0B4A" w:rsidRDefault="003E151A" w:rsidP="001C0B4A">
      <w:pPr>
        <w:snapToGrid w:val="0"/>
        <w:spacing w:line="300" w:lineRule="auto"/>
        <w:ind w:firstLineChars="200" w:firstLine="480"/>
        <w:rPr>
          <w:rFonts w:ascii="宋体" w:hAnsi="宋体"/>
          <w:sz w:val="24"/>
        </w:rPr>
      </w:pPr>
      <w:r w:rsidRPr="001C0B4A">
        <w:rPr>
          <w:rFonts w:ascii="宋体" w:hAnsi="宋体" w:hint="eastAsia"/>
          <w:noProof/>
          <w:sz w:val="24"/>
        </w:rPr>
        <w:drawing>
          <wp:anchor distT="73152" distB="97282" distL="0" distR="0" simplePos="0" relativeHeight="251659264" behindDoc="1" locked="0" layoutInCell="1" allowOverlap="1">
            <wp:simplePos x="0" y="0"/>
            <wp:positionH relativeFrom="column">
              <wp:posOffset>345313</wp:posOffset>
            </wp:positionH>
            <wp:positionV relativeFrom="paragraph">
              <wp:posOffset>50038</wp:posOffset>
            </wp:positionV>
            <wp:extent cx="5496052" cy="2005584"/>
            <wp:effectExtent l="19050" t="0" r="47498" b="0"/>
            <wp:wrapTight wrapText="bothSides">
              <wp:wrapPolygon edited="0">
                <wp:start x="9957" y="821"/>
                <wp:lineTo x="6514" y="4103"/>
                <wp:lineTo x="824" y="5745"/>
                <wp:lineTo x="-75" y="6155"/>
                <wp:lineTo x="-75" y="15182"/>
                <wp:lineTo x="524" y="17234"/>
                <wp:lineTo x="824" y="17234"/>
                <wp:lineTo x="824" y="19696"/>
                <wp:lineTo x="4941" y="20517"/>
                <wp:lineTo x="15722" y="20517"/>
                <wp:lineTo x="16546" y="20517"/>
                <wp:lineTo x="17220" y="20517"/>
                <wp:lineTo x="18717" y="18260"/>
                <wp:lineTo x="18642" y="17234"/>
                <wp:lineTo x="19840" y="17234"/>
                <wp:lineTo x="21337" y="15388"/>
                <wp:lineTo x="21263" y="10669"/>
                <wp:lineTo x="21712" y="7591"/>
                <wp:lineTo x="21787" y="3898"/>
                <wp:lineTo x="11305" y="821"/>
                <wp:lineTo x="9957" y="821"/>
              </wp:wrapPolygon>
            </wp:wrapTight>
            <wp:docPr id="4" name="图示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1C0B4A">
      <w:pPr>
        <w:snapToGrid w:val="0"/>
        <w:spacing w:line="300" w:lineRule="auto"/>
        <w:ind w:firstLineChars="200" w:firstLine="480"/>
        <w:rPr>
          <w:rFonts w:ascii="宋体" w:hAnsi="宋体"/>
          <w:sz w:val="24"/>
        </w:rPr>
      </w:pPr>
    </w:p>
    <w:p w:rsidR="003E151A" w:rsidRPr="001C0B4A" w:rsidRDefault="003E151A" w:rsidP="003E151A">
      <w:pPr>
        <w:snapToGrid w:val="0"/>
        <w:spacing w:line="300" w:lineRule="auto"/>
        <w:rPr>
          <w:rFonts w:ascii="宋体" w:hAnsi="宋体"/>
          <w:sz w:val="24"/>
        </w:rPr>
      </w:pPr>
    </w:p>
    <w:p w:rsidR="003E151A" w:rsidRPr="001C0B4A" w:rsidRDefault="003E151A" w:rsidP="001C0B4A">
      <w:pPr>
        <w:snapToGrid w:val="0"/>
        <w:spacing w:line="300" w:lineRule="auto"/>
        <w:ind w:firstLineChars="1700" w:firstLine="4096"/>
        <w:rPr>
          <w:rFonts w:ascii="宋体" w:hAnsi="宋体"/>
          <w:b/>
          <w:sz w:val="24"/>
        </w:rPr>
      </w:pPr>
      <w:r w:rsidRPr="001C0B4A">
        <w:rPr>
          <w:rFonts w:ascii="宋体" w:hAnsi="宋体" w:cs="仿宋" w:hint="eastAsia"/>
          <w:b/>
          <w:sz w:val="24"/>
        </w:rPr>
        <w:t>图3：诗意管理思维导图</w:t>
      </w:r>
    </w:p>
    <w:p w:rsidR="0009365C" w:rsidRPr="001C0B4A" w:rsidRDefault="00847441">
      <w:pPr>
        <w:ind w:firstLineChars="300" w:firstLine="720"/>
        <w:rPr>
          <w:rFonts w:ascii="楷体" w:eastAsia="楷体" w:hAnsi="楷体" w:cs="楷体"/>
          <w:bCs/>
          <w:sz w:val="24"/>
        </w:rPr>
      </w:pPr>
      <w:r w:rsidRPr="001C0B4A">
        <w:rPr>
          <w:rFonts w:asciiTheme="minorEastAsia" w:hAnsiTheme="minorEastAsia" w:cstheme="minorEastAsia" w:hint="eastAsia"/>
          <w:sz w:val="24"/>
        </w:rPr>
        <w:t>新的学期，我们在“诗意文化”的引领下，凝心聚力，向着诗意新生活整装待发！</w:t>
      </w:r>
    </w:p>
    <w:sectPr w:rsidR="0009365C" w:rsidRPr="001C0B4A" w:rsidSect="0009365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441" w:rsidRDefault="00847441" w:rsidP="003C7955">
      <w:r>
        <w:separator/>
      </w:r>
    </w:p>
  </w:endnote>
  <w:endnote w:type="continuationSeparator" w:id="1">
    <w:p w:rsidR="00847441" w:rsidRDefault="00847441" w:rsidP="003C7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441" w:rsidRDefault="00847441" w:rsidP="003C7955">
      <w:r>
        <w:separator/>
      </w:r>
    </w:p>
  </w:footnote>
  <w:footnote w:type="continuationSeparator" w:id="1">
    <w:p w:rsidR="00847441" w:rsidRDefault="00847441" w:rsidP="003C7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1536C"/>
    <w:multiLevelType w:val="singleLevel"/>
    <w:tmpl w:val="FC81536C"/>
    <w:lvl w:ilvl="0">
      <w:start w:val="1"/>
      <w:numFmt w:val="chineseCounting"/>
      <w:suff w:val="nothing"/>
      <w:lvlText w:val="%1．"/>
      <w:lvlJc w:val="left"/>
      <w:rPr>
        <w:rFonts w:hint="eastAsia"/>
      </w:rPr>
    </w:lvl>
  </w:abstractNum>
  <w:abstractNum w:abstractNumId="1">
    <w:nsid w:val="183279CD"/>
    <w:multiLevelType w:val="multilevel"/>
    <w:tmpl w:val="183279CD"/>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DA6E18"/>
    <w:rsid w:val="0009365C"/>
    <w:rsid w:val="001C0B4A"/>
    <w:rsid w:val="002D3D7E"/>
    <w:rsid w:val="003C7955"/>
    <w:rsid w:val="003E151A"/>
    <w:rsid w:val="00847441"/>
    <w:rsid w:val="008D24B4"/>
    <w:rsid w:val="00A06B44"/>
    <w:rsid w:val="00A24D75"/>
    <w:rsid w:val="14AA4E0F"/>
    <w:rsid w:val="17BC79C0"/>
    <w:rsid w:val="20B96F4C"/>
    <w:rsid w:val="632F506C"/>
    <w:rsid w:val="67DA6E18"/>
    <w:rsid w:val="6D535020"/>
    <w:rsid w:val="7FF45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6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6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C7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C7955"/>
    <w:rPr>
      <w:rFonts w:asciiTheme="minorHAnsi" w:eastAsiaTheme="minorEastAsia" w:hAnsiTheme="minorHAnsi" w:cstheme="minorBidi"/>
      <w:kern w:val="2"/>
      <w:sz w:val="18"/>
      <w:szCs w:val="18"/>
    </w:rPr>
  </w:style>
  <w:style w:type="paragraph" w:styleId="a5">
    <w:name w:val="footer"/>
    <w:basedOn w:val="a"/>
    <w:link w:val="Char0"/>
    <w:rsid w:val="003C7955"/>
    <w:pPr>
      <w:tabs>
        <w:tab w:val="center" w:pos="4153"/>
        <w:tab w:val="right" w:pos="8306"/>
      </w:tabs>
      <w:snapToGrid w:val="0"/>
      <w:jc w:val="left"/>
    </w:pPr>
    <w:rPr>
      <w:sz w:val="18"/>
      <w:szCs w:val="18"/>
    </w:rPr>
  </w:style>
  <w:style w:type="character" w:customStyle="1" w:styleId="Char0">
    <w:name w:val="页脚 Char"/>
    <w:basedOn w:val="a0"/>
    <w:link w:val="a5"/>
    <w:rsid w:val="003C7955"/>
    <w:rPr>
      <w:rFonts w:asciiTheme="minorHAnsi" w:eastAsiaTheme="minorEastAsia" w:hAnsiTheme="minorHAnsi" w:cstheme="minorBidi"/>
      <w:kern w:val="2"/>
      <w:sz w:val="18"/>
      <w:szCs w:val="18"/>
    </w:rPr>
  </w:style>
  <w:style w:type="paragraph" w:customStyle="1" w:styleId="1">
    <w:name w:val="列出段落1"/>
    <w:basedOn w:val="a"/>
    <w:uiPriority w:val="34"/>
    <w:qFormat/>
    <w:rsid w:val="003E151A"/>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y\AppData\Roaming\Kingsoft\wps\addons\pool\win-i386\knewfileruby_1.0.0.10\template\wps\0.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973F893-DBA2-4D00-8BF0-F5E1B5C1AB74}" type="doc">
      <dgm:prSet loTypeId="urn:microsoft.com/office/officeart/2005/8/layout/hProcess4#1" loCatId="process" qsTypeId="urn:microsoft.com/office/officeart/2005/8/quickstyle/simple1#1" qsCatId="simple" csTypeId="urn:microsoft.com/office/officeart/2005/8/colors/accent1_2#1" csCatId="accent1" phldr="1"/>
      <dgm:spPr/>
      <dgm:t>
        <a:bodyPr/>
        <a:lstStyle/>
        <a:p>
          <a:endParaRPr lang="zh-CN" altLang="en-US"/>
        </a:p>
      </dgm:t>
    </dgm:pt>
    <dgm:pt modelId="{CEC35AB5-CC95-4772-B27E-5721E9FB40AC}">
      <dgm:prSet phldrT="[文本]"/>
      <dgm:spPr/>
      <dgm:t>
        <a:bodyPr/>
        <a:lstStyle/>
        <a:p>
          <a:r>
            <a:rPr lang="zh-CN">
              <a:solidFill>
                <a:schemeClr val="accent4">
                  <a:lumMod val="60000"/>
                  <a:lumOff val="40000"/>
                </a:schemeClr>
              </a:solidFill>
              <a:latin typeface="华文琥珀" panose="02010800040101010101" pitchFamily="2" charset="-122"/>
              <a:ea typeface="华文琥珀" panose="02010800040101010101" pitchFamily="2" charset="-122"/>
            </a:rPr>
            <a:t>同促共醒</a:t>
          </a:r>
          <a:endParaRPr lang="zh-CN" altLang="en-US">
            <a:solidFill>
              <a:schemeClr val="accent4">
                <a:lumMod val="60000"/>
                <a:lumOff val="40000"/>
              </a:schemeClr>
            </a:solidFill>
            <a:latin typeface="华文琥珀" panose="02010800040101010101" pitchFamily="2" charset="-122"/>
            <a:ea typeface="华文琥珀" panose="02010800040101010101" pitchFamily="2" charset="-122"/>
          </a:endParaRPr>
        </a:p>
      </dgm:t>
    </dgm:pt>
    <dgm:pt modelId="{8046ABE9-8287-4112-A120-4FDD9DECDAA8}" type="parTrans" cxnId="{97C5AAF9-82CF-4D2E-ACD3-08338E2CF2A7}">
      <dgm:prSet/>
      <dgm:spPr/>
      <dgm:t>
        <a:bodyPr/>
        <a:lstStyle/>
        <a:p>
          <a:endParaRPr lang="zh-CN" altLang="en-US"/>
        </a:p>
      </dgm:t>
    </dgm:pt>
    <dgm:pt modelId="{FAFC4EE8-0643-4143-A9A3-1339DB55BC3F}" type="sibTrans" cxnId="{97C5AAF9-82CF-4D2E-ACD3-08338E2CF2A7}">
      <dgm:prSet/>
      <dgm:spPr>
        <a:solidFill>
          <a:srgbClr val="990000"/>
        </a:solidFill>
      </dgm:spPr>
      <dgm:t>
        <a:bodyPr/>
        <a:lstStyle/>
        <a:p>
          <a:endParaRPr lang="zh-CN" altLang="en-US"/>
        </a:p>
      </dgm:t>
    </dgm:pt>
    <dgm:pt modelId="{B66BB014-D53C-4902-B450-D49989D58CED}">
      <dgm:prSet phldrT="[文本]" custT="1"/>
      <dgm:spPr>
        <a:solidFill>
          <a:schemeClr val="accent2">
            <a:lumMod val="40000"/>
            <a:lumOff val="60000"/>
          </a:schemeClr>
        </a:solidFill>
      </dgm:spPr>
      <dgm:t>
        <a:bodyPr/>
        <a:lstStyle/>
        <a:p>
          <a:r>
            <a:rPr lang="zh-CN" altLang="en-US" sz="1200">
              <a:latin typeface="黑体" panose="02010609060101010101" charset="-122"/>
              <a:ea typeface="黑体" panose="02010609060101010101" charset="-122"/>
            </a:rPr>
            <a:t>价值引领</a:t>
          </a:r>
        </a:p>
      </dgm:t>
    </dgm:pt>
    <dgm:pt modelId="{D17EA477-D86A-4EF8-84B6-5F483AF6320B}" type="parTrans" cxnId="{8F737315-7E5A-458F-B458-0DBDA1F99D25}">
      <dgm:prSet/>
      <dgm:spPr/>
      <dgm:t>
        <a:bodyPr/>
        <a:lstStyle/>
        <a:p>
          <a:endParaRPr lang="zh-CN" altLang="en-US"/>
        </a:p>
      </dgm:t>
    </dgm:pt>
    <dgm:pt modelId="{914D4931-866E-4314-A06B-2D77F838D941}" type="sibTrans" cxnId="{8F737315-7E5A-458F-B458-0DBDA1F99D25}">
      <dgm:prSet/>
      <dgm:spPr/>
      <dgm:t>
        <a:bodyPr/>
        <a:lstStyle/>
        <a:p>
          <a:endParaRPr lang="zh-CN" altLang="en-US"/>
        </a:p>
      </dgm:t>
    </dgm:pt>
    <dgm:pt modelId="{C5706994-D3E8-46C4-A248-E2ACB70F9EA5}">
      <dgm:prSet phldrT="[文本]" custT="1"/>
      <dgm:spPr>
        <a:solidFill>
          <a:schemeClr val="accent2">
            <a:lumMod val="40000"/>
            <a:lumOff val="60000"/>
          </a:schemeClr>
        </a:solidFill>
      </dgm:spPr>
      <dgm:t>
        <a:bodyPr/>
        <a:lstStyle/>
        <a:p>
          <a:r>
            <a:rPr lang="zh-CN" altLang="en-US" sz="1200">
              <a:latin typeface="黑体" panose="02010609060101010101" charset="-122"/>
              <a:ea typeface="黑体" panose="02010609060101010101" charset="-122"/>
            </a:rPr>
            <a:t>主动健康</a:t>
          </a:r>
        </a:p>
      </dgm:t>
    </dgm:pt>
    <dgm:pt modelId="{C46C668D-E285-4A23-8F65-E29C528B2C57}" type="parTrans" cxnId="{AB1613F1-1D14-48BD-9D91-A8DCF3F6B6B1}">
      <dgm:prSet/>
      <dgm:spPr/>
      <dgm:t>
        <a:bodyPr/>
        <a:lstStyle/>
        <a:p>
          <a:endParaRPr lang="zh-CN" altLang="en-US"/>
        </a:p>
      </dgm:t>
    </dgm:pt>
    <dgm:pt modelId="{28E6BC4A-3D61-4E67-BBBF-D8553540406F}" type="sibTrans" cxnId="{AB1613F1-1D14-48BD-9D91-A8DCF3F6B6B1}">
      <dgm:prSet/>
      <dgm:spPr/>
      <dgm:t>
        <a:bodyPr/>
        <a:lstStyle/>
        <a:p>
          <a:endParaRPr lang="zh-CN" altLang="en-US"/>
        </a:p>
      </dgm:t>
    </dgm:pt>
    <dgm:pt modelId="{1DB3401B-40BB-413B-BA58-16454123AACE}">
      <dgm:prSet phldrT="[文本]"/>
      <dgm:spPr/>
      <dgm:t>
        <a:bodyPr/>
        <a:lstStyle/>
        <a:p>
          <a:r>
            <a:rPr lang="zh-CN">
              <a:solidFill>
                <a:srgbClr val="92D050"/>
              </a:solidFill>
              <a:latin typeface="华文琥珀" panose="02010800040101010101" pitchFamily="2" charset="-122"/>
              <a:ea typeface="华文琥珀" panose="02010800040101010101" pitchFamily="2" charset="-122"/>
            </a:rPr>
            <a:t>同创共力</a:t>
          </a:r>
          <a:endParaRPr lang="zh-CN" altLang="en-US">
            <a:solidFill>
              <a:srgbClr val="92D050"/>
            </a:solidFill>
            <a:latin typeface="华文琥珀" panose="02010800040101010101" pitchFamily="2" charset="-122"/>
            <a:ea typeface="华文琥珀" panose="02010800040101010101" pitchFamily="2" charset="-122"/>
          </a:endParaRPr>
        </a:p>
      </dgm:t>
    </dgm:pt>
    <dgm:pt modelId="{4C1F4946-1928-48AE-940E-97B78AFD9AA1}" type="parTrans" cxnId="{084DCAA4-7ED2-43CA-A67C-E38BD4900284}">
      <dgm:prSet/>
      <dgm:spPr/>
      <dgm:t>
        <a:bodyPr/>
        <a:lstStyle/>
        <a:p>
          <a:endParaRPr lang="zh-CN" altLang="en-US"/>
        </a:p>
      </dgm:t>
    </dgm:pt>
    <dgm:pt modelId="{619E3B91-651B-4DCF-9E03-12E8D708A00D}" type="sibTrans" cxnId="{084DCAA4-7ED2-43CA-A67C-E38BD4900284}">
      <dgm:prSet/>
      <dgm:spPr>
        <a:solidFill>
          <a:srgbClr val="990000"/>
        </a:solidFill>
      </dgm:spPr>
      <dgm:t>
        <a:bodyPr/>
        <a:lstStyle/>
        <a:p>
          <a:endParaRPr lang="zh-CN" altLang="en-US"/>
        </a:p>
      </dgm:t>
    </dgm:pt>
    <dgm:pt modelId="{0DF748E0-7AC4-4D6C-972E-AF06FEC58C89}">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重心下移</a:t>
          </a:r>
        </a:p>
      </dgm:t>
    </dgm:pt>
    <dgm:pt modelId="{62873469-0F3D-4D27-9CD3-AB4550E1A56D}" type="parTrans" cxnId="{D138C469-2E9F-40D3-8122-DA9AFAA18D75}">
      <dgm:prSet/>
      <dgm:spPr/>
      <dgm:t>
        <a:bodyPr/>
        <a:lstStyle/>
        <a:p>
          <a:endParaRPr lang="zh-CN" altLang="en-US"/>
        </a:p>
      </dgm:t>
    </dgm:pt>
    <dgm:pt modelId="{8CCFF8B2-267E-4CA7-954D-EF24672B9EE0}" type="sibTrans" cxnId="{D138C469-2E9F-40D3-8122-DA9AFAA18D75}">
      <dgm:prSet/>
      <dgm:spPr/>
      <dgm:t>
        <a:bodyPr/>
        <a:lstStyle/>
        <a:p>
          <a:endParaRPr lang="zh-CN" altLang="en-US"/>
        </a:p>
      </dgm:t>
    </dgm:pt>
    <dgm:pt modelId="{3E240DC2-D10C-4AAE-9B33-D0DBB82CCD98}">
      <dgm:prSet phldrT="[文本]"/>
      <dgm:spPr/>
      <dgm:t>
        <a:bodyPr/>
        <a:lstStyle/>
        <a:p>
          <a:r>
            <a:rPr lang="zh-CN">
              <a:solidFill>
                <a:schemeClr val="accent6">
                  <a:lumMod val="50000"/>
                </a:schemeClr>
              </a:solidFill>
              <a:latin typeface="华文琥珀" panose="02010800040101010101" pitchFamily="2" charset="-122"/>
              <a:ea typeface="华文琥珀" panose="02010800040101010101" pitchFamily="2" charset="-122"/>
            </a:rPr>
            <a:t>同思共进</a:t>
          </a:r>
          <a:endParaRPr lang="zh-CN" altLang="en-US">
            <a:solidFill>
              <a:schemeClr val="accent6">
                <a:lumMod val="50000"/>
              </a:schemeClr>
            </a:solidFill>
            <a:latin typeface="华文琥珀" panose="02010800040101010101" pitchFamily="2" charset="-122"/>
            <a:ea typeface="华文琥珀" panose="02010800040101010101" pitchFamily="2" charset="-122"/>
          </a:endParaRPr>
        </a:p>
      </dgm:t>
    </dgm:pt>
    <dgm:pt modelId="{2056B001-B9FA-4EDA-8CA9-4BDC30C0F8DC}" type="parTrans" cxnId="{6EA60195-386D-46E9-9DDA-CC5C54AB0171}">
      <dgm:prSet/>
      <dgm:spPr/>
      <dgm:t>
        <a:bodyPr/>
        <a:lstStyle/>
        <a:p>
          <a:endParaRPr lang="zh-CN" altLang="en-US"/>
        </a:p>
      </dgm:t>
    </dgm:pt>
    <dgm:pt modelId="{52C39501-762F-4F0E-BEDE-44A6084AFABB}" type="sibTrans" cxnId="{6EA60195-386D-46E9-9DDA-CC5C54AB0171}">
      <dgm:prSet/>
      <dgm:spPr/>
      <dgm:t>
        <a:bodyPr/>
        <a:lstStyle/>
        <a:p>
          <a:endParaRPr lang="zh-CN" altLang="en-US"/>
        </a:p>
      </dgm:t>
    </dgm:pt>
    <dgm:pt modelId="{ED1C5C46-B1E5-4366-A159-672A085C094E}">
      <dgm:prSet phldrT="[文本]" custT="1"/>
      <dgm:spPr>
        <a:solidFill>
          <a:schemeClr val="accent2">
            <a:lumMod val="75000"/>
            <a:alpha val="90000"/>
          </a:schemeClr>
        </a:solidFill>
      </dgm:spPr>
      <dgm:t>
        <a:bodyPr/>
        <a:lstStyle/>
        <a:p>
          <a:r>
            <a:rPr lang="zh-CN" altLang="en-US" sz="1400">
              <a:latin typeface="黑体" panose="02010609060101010101" charset="-122"/>
              <a:ea typeface="黑体" panose="02010609060101010101" charset="-122"/>
            </a:rPr>
            <a:t>反思重建</a:t>
          </a:r>
        </a:p>
      </dgm:t>
    </dgm:pt>
    <dgm:pt modelId="{E6ADAD3C-9BBF-4DDF-89B4-DDD8C02C8CDC}" type="parTrans" cxnId="{5046D8A5-B724-4CC0-AE33-5B2FCA76586B}">
      <dgm:prSet/>
      <dgm:spPr/>
      <dgm:t>
        <a:bodyPr/>
        <a:lstStyle/>
        <a:p>
          <a:endParaRPr lang="zh-CN" altLang="en-US"/>
        </a:p>
      </dgm:t>
    </dgm:pt>
    <dgm:pt modelId="{760688A4-AF6B-4B3A-B76B-2A4FC6F4435B}" type="sibTrans" cxnId="{5046D8A5-B724-4CC0-AE33-5B2FCA76586B}">
      <dgm:prSet/>
      <dgm:spPr/>
      <dgm:t>
        <a:bodyPr/>
        <a:lstStyle/>
        <a:p>
          <a:endParaRPr lang="zh-CN" altLang="en-US"/>
        </a:p>
      </dgm:t>
    </dgm:pt>
    <dgm:pt modelId="{D049E530-A4C5-4A6B-A336-2E0725383543}">
      <dgm:prSet phldrT="[文本]" custT="1"/>
      <dgm:spPr>
        <a:solidFill>
          <a:schemeClr val="accent2">
            <a:lumMod val="75000"/>
            <a:alpha val="90000"/>
          </a:schemeClr>
        </a:solidFill>
      </dgm:spPr>
      <dgm:t>
        <a:bodyPr/>
        <a:lstStyle/>
        <a:p>
          <a:r>
            <a:rPr lang="zh-CN" altLang="en-US" sz="1400">
              <a:latin typeface="黑体" panose="02010609060101010101" charset="-122"/>
              <a:ea typeface="黑体" panose="02010609060101010101" charset="-122"/>
            </a:rPr>
            <a:t>动态生成</a:t>
          </a:r>
        </a:p>
      </dgm:t>
    </dgm:pt>
    <dgm:pt modelId="{760D1F26-03E4-4FF6-9C1C-467A9C18A689}" type="parTrans" cxnId="{EFBCA8F1-CDDA-4FD2-8E9F-51369908E79B}">
      <dgm:prSet/>
      <dgm:spPr/>
      <dgm:t>
        <a:bodyPr/>
        <a:lstStyle/>
        <a:p>
          <a:endParaRPr lang="zh-CN" altLang="en-US"/>
        </a:p>
      </dgm:t>
    </dgm:pt>
    <dgm:pt modelId="{90B290AB-5363-4081-9F4D-4A0B77599BF9}" type="sibTrans" cxnId="{EFBCA8F1-CDDA-4FD2-8E9F-51369908E79B}">
      <dgm:prSet/>
      <dgm:spPr/>
      <dgm:t>
        <a:bodyPr/>
        <a:lstStyle/>
        <a:p>
          <a:endParaRPr lang="zh-CN" altLang="en-US"/>
        </a:p>
      </dgm:t>
    </dgm:pt>
    <dgm:pt modelId="{C550CC83-FD4E-4D1E-A3C0-CD87D3BB4216}">
      <dgm:prSet/>
      <dgm:spPr/>
      <dgm:t>
        <a:bodyPr/>
        <a:lstStyle/>
        <a:p>
          <a:r>
            <a:rPr lang="zh-CN" altLang="en-US">
              <a:solidFill>
                <a:srgbClr val="FF3300"/>
              </a:solidFill>
              <a:latin typeface="华文琥珀" panose="02010800040101010101" pitchFamily="2" charset="-122"/>
              <a:ea typeface="华文琥珀" panose="02010800040101010101" pitchFamily="2" charset="-122"/>
            </a:rPr>
            <a:t>同理共情</a:t>
          </a:r>
        </a:p>
      </dgm:t>
    </dgm:pt>
    <dgm:pt modelId="{ABB31D7C-F901-4B0C-8C2A-A24501B0F380}" type="parTrans" cxnId="{74905E02-B8C9-4616-9651-FEA00F5E52E9}">
      <dgm:prSet/>
      <dgm:spPr/>
      <dgm:t>
        <a:bodyPr/>
        <a:lstStyle/>
        <a:p>
          <a:endParaRPr lang="zh-CN" altLang="en-US"/>
        </a:p>
      </dgm:t>
    </dgm:pt>
    <dgm:pt modelId="{E5A1C052-0534-4903-A677-CF41E26A7CE0}" type="sibTrans" cxnId="{74905E02-B8C9-4616-9651-FEA00F5E52E9}">
      <dgm:prSet/>
      <dgm:spPr>
        <a:solidFill>
          <a:srgbClr val="990000"/>
        </a:solidFill>
      </dgm:spPr>
      <dgm:t>
        <a:bodyPr/>
        <a:lstStyle/>
        <a:p>
          <a:endParaRPr lang="zh-CN" altLang="en-US"/>
        </a:p>
      </dgm:t>
    </dgm:pt>
    <dgm:pt modelId="{8AC5E6F8-F640-4502-87AA-55902E21169E}">
      <dgm:prSet custT="1"/>
      <dgm:spPr>
        <a:solidFill>
          <a:schemeClr val="accent4">
            <a:lumMod val="20000"/>
            <a:lumOff val="80000"/>
            <a:alpha val="90000"/>
          </a:schemeClr>
        </a:solidFill>
      </dgm:spPr>
      <dgm:t>
        <a:bodyPr/>
        <a:lstStyle/>
        <a:p>
          <a:r>
            <a:rPr lang="zh-CN" altLang="en-US" sz="1400">
              <a:latin typeface="黑体" panose="02010609060101010101" charset="-122"/>
              <a:ea typeface="黑体" panose="02010609060101010101" charset="-122"/>
            </a:rPr>
            <a:t>关怀生命</a:t>
          </a:r>
        </a:p>
      </dgm:t>
    </dgm:pt>
    <dgm:pt modelId="{2AD48EF7-F9DC-4169-A261-78781CA2E9AE}" type="sibTrans" cxnId="{8E2806A1-D351-449C-BB0A-7B4AC2F4DBB2}">
      <dgm:prSet/>
      <dgm:spPr/>
      <dgm:t>
        <a:bodyPr/>
        <a:lstStyle/>
        <a:p>
          <a:endParaRPr lang="zh-CN" altLang="en-US"/>
        </a:p>
      </dgm:t>
    </dgm:pt>
    <dgm:pt modelId="{93205564-6A12-42CF-9D7F-CD80C134B744}" type="parTrans" cxnId="{8E2806A1-D351-449C-BB0A-7B4AC2F4DBB2}">
      <dgm:prSet/>
      <dgm:spPr/>
      <dgm:t>
        <a:bodyPr/>
        <a:lstStyle/>
        <a:p>
          <a:endParaRPr lang="zh-CN" altLang="en-US"/>
        </a:p>
      </dgm:t>
    </dgm:pt>
    <dgm:pt modelId="{1895687B-4098-430A-AC11-1475057A4517}">
      <dgm:prSet custT="1"/>
      <dgm:spPr>
        <a:solidFill>
          <a:schemeClr val="accent4">
            <a:lumMod val="20000"/>
            <a:lumOff val="80000"/>
            <a:alpha val="90000"/>
          </a:schemeClr>
        </a:solidFill>
      </dgm:spPr>
      <dgm:t>
        <a:bodyPr/>
        <a:lstStyle/>
        <a:p>
          <a:r>
            <a:rPr lang="zh-CN" altLang="en-US" sz="1400">
              <a:latin typeface="黑体" panose="02010609060101010101" charset="-122"/>
              <a:ea typeface="黑体" panose="02010609060101010101" charset="-122"/>
            </a:rPr>
            <a:t>成事成人</a:t>
          </a:r>
        </a:p>
      </dgm:t>
    </dgm:pt>
    <dgm:pt modelId="{7D17300F-CF4B-4F54-B44D-6B2A0B0B65EE}" type="parTrans" cxnId="{B11D70B8-55D3-4D4D-80A6-97DBD4217DCE}">
      <dgm:prSet/>
      <dgm:spPr/>
      <dgm:t>
        <a:bodyPr/>
        <a:lstStyle/>
        <a:p>
          <a:endParaRPr lang="zh-CN" altLang="en-US"/>
        </a:p>
      </dgm:t>
    </dgm:pt>
    <dgm:pt modelId="{E0040DCA-CA2F-4249-93CB-A0172B4A89FC}" type="sibTrans" cxnId="{B11D70B8-55D3-4D4D-80A6-97DBD4217DCE}">
      <dgm:prSet/>
      <dgm:spPr/>
      <dgm:t>
        <a:bodyPr/>
        <a:lstStyle/>
        <a:p>
          <a:endParaRPr lang="zh-CN" altLang="en-US"/>
        </a:p>
      </dgm:t>
    </dgm:pt>
    <dgm:pt modelId="{DF26982F-353C-48A7-A892-A29144E8596D}">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结构开放</a:t>
          </a:r>
        </a:p>
      </dgm:t>
    </dgm:pt>
    <dgm:pt modelId="{40A8CC1F-8726-4727-A590-AA025EEDBA8F}" type="parTrans" cxnId="{C92DB3C6-CB28-43F2-81AC-9358474E013E}">
      <dgm:prSet/>
      <dgm:spPr/>
      <dgm:t>
        <a:bodyPr/>
        <a:lstStyle/>
        <a:p>
          <a:endParaRPr lang="zh-CN" altLang="en-US"/>
        </a:p>
      </dgm:t>
    </dgm:pt>
    <dgm:pt modelId="{421C44F9-CC09-4711-8D5F-8D9A69603A4F}" type="sibTrans" cxnId="{C92DB3C6-CB28-43F2-81AC-9358474E013E}">
      <dgm:prSet/>
      <dgm:spPr/>
      <dgm:t>
        <a:bodyPr/>
        <a:lstStyle/>
        <a:p>
          <a:endParaRPr lang="zh-CN" altLang="en-US"/>
        </a:p>
      </dgm:t>
    </dgm:pt>
    <dgm:pt modelId="{5F7172DF-4A7E-4A46-97E9-9356F55CEA08}">
      <dgm:prSet phldrT="[文本]" custT="1"/>
      <dgm:spPr>
        <a:solidFill>
          <a:schemeClr val="accent2">
            <a:lumMod val="40000"/>
            <a:lumOff val="60000"/>
          </a:schemeClr>
        </a:solidFill>
      </dgm:spPr>
      <dgm:t>
        <a:bodyPr/>
        <a:lstStyle/>
        <a:p>
          <a:r>
            <a:rPr lang="zh-CN" altLang="en-US" sz="1200">
              <a:latin typeface="黑体" panose="02010609060101010101" charset="-122"/>
              <a:ea typeface="黑体" panose="02010609060101010101" charset="-122"/>
            </a:rPr>
            <a:t>生命自觉</a:t>
          </a:r>
        </a:p>
      </dgm:t>
    </dgm:pt>
    <dgm:pt modelId="{CE2365A9-DB00-4D00-BCA9-E611DEB25B4F}" type="parTrans" cxnId="{0553892E-0448-4000-81E5-2D6BF0682F7D}">
      <dgm:prSet/>
      <dgm:spPr/>
      <dgm:t>
        <a:bodyPr/>
        <a:lstStyle/>
        <a:p>
          <a:endParaRPr lang="zh-CN" altLang="en-US"/>
        </a:p>
      </dgm:t>
    </dgm:pt>
    <dgm:pt modelId="{453E8128-F65B-40D2-87C3-78A569BB59C3}" type="sibTrans" cxnId="{0553892E-0448-4000-81E5-2D6BF0682F7D}">
      <dgm:prSet/>
      <dgm:spPr/>
      <dgm:t>
        <a:bodyPr/>
        <a:lstStyle/>
        <a:p>
          <a:endParaRPr lang="zh-CN" altLang="en-US"/>
        </a:p>
      </dgm:t>
    </dgm:pt>
    <dgm:pt modelId="{44ECDF9E-CF8B-4B5C-A659-89BA0AAE22BE}">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过程互动</a:t>
          </a:r>
        </a:p>
      </dgm:t>
    </dgm:pt>
    <dgm:pt modelId="{7035EAE9-0489-4478-BAFC-50F859996E97}" type="parTrans" cxnId="{08167185-7902-4A12-A44C-ED9621CAA361}">
      <dgm:prSet/>
      <dgm:spPr/>
      <dgm:t>
        <a:bodyPr/>
        <a:lstStyle/>
        <a:p>
          <a:endParaRPr lang="zh-CN" altLang="en-US"/>
        </a:p>
      </dgm:t>
    </dgm:pt>
    <dgm:pt modelId="{5A3C9677-0A09-444D-9D5D-1E004350A85F}" type="sibTrans" cxnId="{08167185-7902-4A12-A44C-ED9621CAA361}">
      <dgm:prSet/>
      <dgm:spPr/>
      <dgm:t>
        <a:bodyPr/>
        <a:lstStyle/>
        <a:p>
          <a:endParaRPr lang="zh-CN" altLang="en-US"/>
        </a:p>
      </dgm:t>
    </dgm:pt>
    <dgm:pt modelId="{3563E213-3041-4100-9F53-0679A09CB3BE}">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动力内化</a:t>
          </a:r>
        </a:p>
      </dgm:t>
    </dgm:pt>
    <dgm:pt modelId="{8281EE66-4062-49DF-BDC9-5B6E92546CA0}" type="parTrans" cxnId="{5FCFD687-D344-4052-846C-A26342AA46BE}">
      <dgm:prSet/>
      <dgm:spPr/>
      <dgm:t>
        <a:bodyPr/>
        <a:lstStyle/>
        <a:p>
          <a:endParaRPr lang="zh-CN" altLang="en-US"/>
        </a:p>
      </dgm:t>
    </dgm:pt>
    <dgm:pt modelId="{FA937EC8-1812-4B1E-9042-86B17D8D1BB7}" type="sibTrans" cxnId="{5FCFD687-D344-4052-846C-A26342AA46BE}">
      <dgm:prSet/>
      <dgm:spPr/>
      <dgm:t>
        <a:bodyPr/>
        <a:lstStyle/>
        <a:p>
          <a:endParaRPr lang="zh-CN" altLang="en-US"/>
        </a:p>
      </dgm:t>
    </dgm:pt>
    <dgm:pt modelId="{A2B4B36E-6BCD-4BE5-8643-1CD0028007E6}" type="pres">
      <dgm:prSet presAssocID="{9973F893-DBA2-4D00-8BF0-F5E1B5C1AB74}" presName="Name0" presStyleCnt="0">
        <dgm:presLayoutVars>
          <dgm:dir/>
          <dgm:animLvl val="lvl"/>
          <dgm:resizeHandles val="exact"/>
        </dgm:presLayoutVars>
      </dgm:prSet>
      <dgm:spPr/>
      <dgm:t>
        <a:bodyPr/>
        <a:lstStyle/>
        <a:p>
          <a:endParaRPr lang="zh-CN" altLang="en-US"/>
        </a:p>
      </dgm:t>
    </dgm:pt>
    <dgm:pt modelId="{E2239761-4002-412A-B772-DA027E228482}" type="pres">
      <dgm:prSet presAssocID="{9973F893-DBA2-4D00-8BF0-F5E1B5C1AB74}" presName="tSp" presStyleCnt="0"/>
      <dgm:spPr/>
    </dgm:pt>
    <dgm:pt modelId="{3F4E6233-A9BE-4BB0-A0F9-EFEADE211596}" type="pres">
      <dgm:prSet presAssocID="{9973F893-DBA2-4D00-8BF0-F5E1B5C1AB74}" presName="bSp" presStyleCnt="0"/>
      <dgm:spPr/>
    </dgm:pt>
    <dgm:pt modelId="{CE3D7B8C-77D4-4BA7-A65B-B3A3CDD40B4C}" type="pres">
      <dgm:prSet presAssocID="{9973F893-DBA2-4D00-8BF0-F5E1B5C1AB74}" presName="process" presStyleCnt="0"/>
      <dgm:spPr/>
    </dgm:pt>
    <dgm:pt modelId="{1D0ABA52-89BF-4FB2-8268-913C2696CB39}" type="pres">
      <dgm:prSet presAssocID="{C550CC83-FD4E-4D1E-A3C0-CD87D3BB4216}" presName="composite1" presStyleCnt="0"/>
      <dgm:spPr/>
    </dgm:pt>
    <dgm:pt modelId="{1A615CA9-0EB2-4080-B5AA-6C2CCE58DE6C}" type="pres">
      <dgm:prSet presAssocID="{C550CC83-FD4E-4D1E-A3C0-CD87D3BB4216}" presName="dummyNode1" presStyleLbl="node1" presStyleIdx="0" presStyleCnt="4"/>
      <dgm:spPr/>
    </dgm:pt>
    <dgm:pt modelId="{713258BF-7C97-4FCB-98FB-D54F1B273A50}" type="pres">
      <dgm:prSet presAssocID="{C550CC83-FD4E-4D1E-A3C0-CD87D3BB4216}" presName="childNode1" presStyleLbl="bgAcc1" presStyleIdx="0" presStyleCnt="4">
        <dgm:presLayoutVars>
          <dgm:bulletEnabled val="1"/>
        </dgm:presLayoutVars>
      </dgm:prSet>
      <dgm:spPr/>
      <dgm:t>
        <a:bodyPr/>
        <a:lstStyle/>
        <a:p>
          <a:endParaRPr lang="zh-CN" altLang="en-US"/>
        </a:p>
      </dgm:t>
    </dgm:pt>
    <dgm:pt modelId="{CBC2199B-2597-4EA0-BAA2-02A315501D9D}" type="pres">
      <dgm:prSet presAssocID="{C550CC83-FD4E-4D1E-A3C0-CD87D3BB4216}" presName="childNode1tx" presStyleLbl="bgAcc1" presStyleIdx="0" presStyleCnt="4">
        <dgm:presLayoutVars>
          <dgm:bulletEnabled val="1"/>
        </dgm:presLayoutVars>
      </dgm:prSet>
      <dgm:spPr/>
      <dgm:t>
        <a:bodyPr/>
        <a:lstStyle/>
        <a:p>
          <a:endParaRPr lang="zh-CN" altLang="en-US"/>
        </a:p>
      </dgm:t>
    </dgm:pt>
    <dgm:pt modelId="{63F6D2AE-7967-4F2B-B649-D7B3288EDB00}" type="pres">
      <dgm:prSet presAssocID="{C550CC83-FD4E-4D1E-A3C0-CD87D3BB4216}" presName="parentNode1" presStyleLbl="node1" presStyleIdx="0" presStyleCnt="4">
        <dgm:presLayoutVars>
          <dgm:chMax val="1"/>
          <dgm:bulletEnabled val="1"/>
        </dgm:presLayoutVars>
      </dgm:prSet>
      <dgm:spPr/>
      <dgm:t>
        <a:bodyPr/>
        <a:lstStyle/>
        <a:p>
          <a:endParaRPr lang="zh-CN" altLang="en-US"/>
        </a:p>
      </dgm:t>
    </dgm:pt>
    <dgm:pt modelId="{A3D3DC28-783E-4A38-853D-9DCBF61F269C}" type="pres">
      <dgm:prSet presAssocID="{C550CC83-FD4E-4D1E-A3C0-CD87D3BB4216}" presName="connSite1" presStyleCnt="0"/>
      <dgm:spPr/>
    </dgm:pt>
    <dgm:pt modelId="{496823B3-55E5-4258-965A-29B352B5B082}" type="pres">
      <dgm:prSet presAssocID="{E5A1C052-0534-4903-A677-CF41E26A7CE0}" presName="Name9" presStyleLbl="sibTrans2D1" presStyleIdx="0" presStyleCnt="3" custAng="21173487" custLinFactNeighborX="-263" custLinFactNeighborY="-6332"/>
      <dgm:spPr/>
      <dgm:t>
        <a:bodyPr/>
        <a:lstStyle/>
        <a:p>
          <a:endParaRPr lang="zh-CN" altLang="en-US"/>
        </a:p>
      </dgm:t>
    </dgm:pt>
    <dgm:pt modelId="{93C03076-0E7D-4552-BF0D-816AF224729F}" type="pres">
      <dgm:prSet presAssocID="{CEC35AB5-CC95-4772-B27E-5721E9FB40AC}" presName="composite2" presStyleCnt="0"/>
      <dgm:spPr/>
    </dgm:pt>
    <dgm:pt modelId="{79EE214F-583C-4D2A-B5ED-EC7EE80EB90C}" type="pres">
      <dgm:prSet presAssocID="{CEC35AB5-CC95-4772-B27E-5721E9FB40AC}" presName="dummyNode2" presStyleLbl="node1" presStyleIdx="0" presStyleCnt="4"/>
      <dgm:spPr/>
    </dgm:pt>
    <dgm:pt modelId="{276F4F4E-038E-4957-8608-C02B9B8B4541}" type="pres">
      <dgm:prSet presAssocID="{CEC35AB5-CC95-4772-B27E-5721E9FB40AC}" presName="childNode2" presStyleLbl="bgAcc1" presStyleIdx="1" presStyleCnt="4" custScaleX="105587" custScaleY="106375" custLinFactNeighborX="1140" custLinFactNeighborY="4147">
        <dgm:presLayoutVars>
          <dgm:bulletEnabled val="1"/>
        </dgm:presLayoutVars>
      </dgm:prSet>
      <dgm:spPr/>
      <dgm:t>
        <a:bodyPr/>
        <a:lstStyle/>
        <a:p>
          <a:endParaRPr lang="zh-CN" altLang="en-US"/>
        </a:p>
      </dgm:t>
    </dgm:pt>
    <dgm:pt modelId="{1D53ABDA-4FC9-45B1-BA47-AE6F17998FEC}" type="pres">
      <dgm:prSet presAssocID="{CEC35AB5-CC95-4772-B27E-5721E9FB40AC}" presName="childNode2tx" presStyleLbl="bgAcc1" presStyleIdx="1" presStyleCnt="4">
        <dgm:presLayoutVars>
          <dgm:bulletEnabled val="1"/>
        </dgm:presLayoutVars>
      </dgm:prSet>
      <dgm:spPr/>
      <dgm:t>
        <a:bodyPr/>
        <a:lstStyle/>
        <a:p>
          <a:endParaRPr lang="zh-CN" altLang="en-US"/>
        </a:p>
      </dgm:t>
    </dgm:pt>
    <dgm:pt modelId="{84D8DC13-45F3-4900-BFC9-D7251AB16212}" type="pres">
      <dgm:prSet presAssocID="{CEC35AB5-CC95-4772-B27E-5721E9FB40AC}" presName="parentNode2" presStyleLbl="node1" presStyleIdx="1" presStyleCnt="4">
        <dgm:presLayoutVars>
          <dgm:chMax val="0"/>
          <dgm:bulletEnabled val="1"/>
        </dgm:presLayoutVars>
      </dgm:prSet>
      <dgm:spPr/>
      <dgm:t>
        <a:bodyPr/>
        <a:lstStyle/>
        <a:p>
          <a:endParaRPr lang="zh-CN" altLang="en-US"/>
        </a:p>
      </dgm:t>
    </dgm:pt>
    <dgm:pt modelId="{3328A03E-D6E0-4003-897B-D0352B622324}" type="pres">
      <dgm:prSet presAssocID="{CEC35AB5-CC95-4772-B27E-5721E9FB40AC}" presName="connSite2" presStyleCnt="0"/>
      <dgm:spPr/>
    </dgm:pt>
    <dgm:pt modelId="{9B52E084-8CB6-43ED-A6D8-32DAC6EE7563}" type="pres">
      <dgm:prSet presAssocID="{FAFC4EE8-0643-4143-A9A3-1339DB55BC3F}" presName="Name18" presStyleLbl="sibTrans2D1" presStyleIdx="1" presStyleCnt="3" custAng="526390" custScaleX="106277" custScaleY="102834" custLinFactNeighborX="-1361" custLinFactNeighborY="6351"/>
      <dgm:spPr/>
      <dgm:t>
        <a:bodyPr/>
        <a:lstStyle/>
        <a:p>
          <a:endParaRPr lang="zh-CN" altLang="en-US"/>
        </a:p>
      </dgm:t>
    </dgm:pt>
    <dgm:pt modelId="{C95F8F80-028B-4E6C-9AFD-9E3C73146091}" type="pres">
      <dgm:prSet presAssocID="{1DB3401B-40BB-413B-BA58-16454123AACE}" presName="composite1" presStyleCnt="0"/>
      <dgm:spPr/>
    </dgm:pt>
    <dgm:pt modelId="{C67CCF7A-2A04-40DF-A528-6C127ED5E7A0}" type="pres">
      <dgm:prSet presAssocID="{1DB3401B-40BB-413B-BA58-16454123AACE}" presName="dummyNode1" presStyleLbl="node1" presStyleIdx="1" presStyleCnt="4"/>
      <dgm:spPr/>
    </dgm:pt>
    <dgm:pt modelId="{F3F1E919-0933-4F5F-811F-74971034BBC4}" type="pres">
      <dgm:prSet presAssocID="{1DB3401B-40BB-413B-BA58-16454123AACE}" presName="childNode1" presStyleLbl="bgAcc1" presStyleIdx="2" presStyleCnt="4" custLinFactNeighborY="-4344">
        <dgm:presLayoutVars>
          <dgm:bulletEnabled val="1"/>
        </dgm:presLayoutVars>
      </dgm:prSet>
      <dgm:spPr/>
      <dgm:t>
        <a:bodyPr/>
        <a:lstStyle/>
        <a:p>
          <a:endParaRPr lang="zh-CN" altLang="en-US"/>
        </a:p>
      </dgm:t>
    </dgm:pt>
    <dgm:pt modelId="{37E5C31B-4C6F-4407-A45C-2F36C1036826}" type="pres">
      <dgm:prSet presAssocID="{1DB3401B-40BB-413B-BA58-16454123AACE}" presName="childNode1tx" presStyleLbl="bgAcc1" presStyleIdx="2" presStyleCnt="4">
        <dgm:presLayoutVars>
          <dgm:bulletEnabled val="1"/>
        </dgm:presLayoutVars>
      </dgm:prSet>
      <dgm:spPr/>
      <dgm:t>
        <a:bodyPr/>
        <a:lstStyle/>
        <a:p>
          <a:endParaRPr lang="zh-CN" altLang="en-US"/>
        </a:p>
      </dgm:t>
    </dgm:pt>
    <dgm:pt modelId="{54F0D002-D631-4AEA-86F3-47ADAFFC9DB9}" type="pres">
      <dgm:prSet presAssocID="{1DB3401B-40BB-413B-BA58-16454123AACE}" presName="parentNode1" presStyleLbl="node1" presStyleIdx="2" presStyleCnt="4" custLinFactNeighborY="30408">
        <dgm:presLayoutVars>
          <dgm:chMax val="1"/>
          <dgm:bulletEnabled val="1"/>
        </dgm:presLayoutVars>
      </dgm:prSet>
      <dgm:spPr/>
      <dgm:t>
        <a:bodyPr/>
        <a:lstStyle/>
        <a:p>
          <a:endParaRPr lang="zh-CN" altLang="en-US"/>
        </a:p>
      </dgm:t>
    </dgm:pt>
    <dgm:pt modelId="{4C246069-97AD-4559-BC69-367A15EED5DE}" type="pres">
      <dgm:prSet presAssocID="{1DB3401B-40BB-413B-BA58-16454123AACE}" presName="connSite1" presStyleCnt="0"/>
      <dgm:spPr/>
    </dgm:pt>
    <dgm:pt modelId="{3B8968DE-C186-45BE-8437-4B0F325A4871}" type="pres">
      <dgm:prSet presAssocID="{619E3B91-651B-4DCF-9E03-12E8D708A00D}" presName="Name9" presStyleLbl="sibTrans2D1" presStyleIdx="2" presStyleCnt="3" custAng="20967145" custLinFactNeighborX="4063" custLinFactNeighborY="-7618"/>
      <dgm:spPr/>
      <dgm:t>
        <a:bodyPr/>
        <a:lstStyle/>
        <a:p>
          <a:endParaRPr lang="zh-CN" altLang="en-US"/>
        </a:p>
      </dgm:t>
    </dgm:pt>
    <dgm:pt modelId="{F10D4540-9294-4DCC-939C-FF8CE2F5F0B0}" type="pres">
      <dgm:prSet presAssocID="{3E240DC2-D10C-4AAE-9B33-D0DBB82CCD98}" presName="composite2" presStyleCnt="0"/>
      <dgm:spPr/>
    </dgm:pt>
    <dgm:pt modelId="{E06AD4BF-A8DB-4E48-A4EA-4E1CA71F825F}" type="pres">
      <dgm:prSet presAssocID="{3E240DC2-D10C-4AAE-9B33-D0DBB82CCD98}" presName="dummyNode2" presStyleLbl="node1" presStyleIdx="2" presStyleCnt="4"/>
      <dgm:spPr/>
    </dgm:pt>
    <dgm:pt modelId="{855C5528-0A5E-4415-96B7-A7ED9B6D35C0}" type="pres">
      <dgm:prSet presAssocID="{3E240DC2-D10C-4AAE-9B33-D0DBB82CCD98}" presName="childNode2" presStyleLbl="bgAcc1" presStyleIdx="3" presStyleCnt="4">
        <dgm:presLayoutVars>
          <dgm:bulletEnabled val="1"/>
        </dgm:presLayoutVars>
      </dgm:prSet>
      <dgm:spPr/>
      <dgm:t>
        <a:bodyPr/>
        <a:lstStyle/>
        <a:p>
          <a:endParaRPr lang="zh-CN" altLang="en-US"/>
        </a:p>
      </dgm:t>
    </dgm:pt>
    <dgm:pt modelId="{38C08CF2-9866-4588-975C-268A98B6CF71}" type="pres">
      <dgm:prSet presAssocID="{3E240DC2-D10C-4AAE-9B33-D0DBB82CCD98}" presName="childNode2tx" presStyleLbl="bgAcc1" presStyleIdx="3" presStyleCnt="4">
        <dgm:presLayoutVars>
          <dgm:bulletEnabled val="1"/>
        </dgm:presLayoutVars>
      </dgm:prSet>
      <dgm:spPr/>
      <dgm:t>
        <a:bodyPr/>
        <a:lstStyle/>
        <a:p>
          <a:endParaRPr lang="zh-CN" altLang="en-US"/>
        </a:p>
      </dgm:t>
    </dgm:pt>
    <dgm:pt modelId="{4FED3024-1BA5-47AF-8D78-4EBA6E7F33D4}" type="pres">
      <dgm:prSet presAssocID="{3E240DC2-D10C-4AAE-9B33-D0DBB82CCD98}" presName="parentNode2" presStyleLbl="node1" presStyleIdx="3" presStyleCnt="4">
        <dgm:presLayoutVars>
          <dgm:chMax val="0"/>
          <dgm:bulletEnabled val="1"/>
        </dgm:presLayoutVars>
      </dgm:prSet>
      <dgm:spPr/>
      <dgm:t>
        <a:bodyPr/>
        <a:lstStyle/>
        <a:p>
          <a:endParaRPr lang="zh-CN" altLang="en-US"/>
        </a:p>
      </dgm:t>
    </dgm:pt>
    <dgm:pt modelId="{D640E151-649D-4794-B2AB-9AD455B14D0F}" type="pres">
      <dgm:prSet presAssocID="{3E240DC2-D10C-4AAE-9B33-D0DBB82CCD98}" presName="connSite2" presStyleCnt="0"/>
      <dgm:spPr/>
    </dgm:pt>
  </dgm:ptLst>
  <dgm:cxnLst>
    <dgm:cxn modelId="{4D51B59E-F2E4-4DFB-9BC4-483F9CE4DB5B}" type="presOf" srcId="{CEC35AB5-CC95-4772-B27E-5721E9FB40AC}" destId="{84D8DC13-45F3-4900-BFC9-D7251AB16212}" srcOrd="0" destOrd="0" presId="urn:microsoft.com/office/officeart/2005/8/layout/hProcess4#1"/>
    <dgm:cxn modelId="{D2075279-4764-4D18-9AEA-0CC40FCC5D45}" type="presOf" srcId="{3563E213-3041-4100-9F53-0679A09CB3BE}" destId="{F3F1E919-0933-4F5F-811F-74971034BBC4}" srcOrd="0" destOrd="3" presId="urn:microsoft.com/office/officeart/2005/8/layout/hProcess4#1"/>
    <dgm:cxn modelId="{EAD60BEC-079A-4326-B869-71048F7C79CF}" type="presOf" srcId="{8AC5E6F8-F640-4502-87AA-55902E21169E}" destId="{CBC2199B-2597-4EA0-BAA2-02A315501D9D}" srcOrd="1" destOrd="0" presId="urn:microsoft.com/office/officeart/2005/8/layout/hProcess4#1"/>
    <dgm:cxn modelId="{8F737315-7E5A-458F-B458-0DBDA1F99D25}" srcId="{CEC35AB5-CC95-4772-B27E-5721E9FB40AC}" destId="{B66BB014-D53C-4902-B450-D49989D58CED}" srcOrd="0" destOrd="0" parTransId="{D17EA477-D86A-4EF8-84B6-5F483AF6320B}" sibTransId="{914D4931-866E-4314-A06B-2D77F838D941}"/>
    <dgm:cxn modelId="{084DCAA4-7ED2-43CA-A67C-E38BD4900284}" srcId="{9973F893-DBA2-4D00-8BF0-F5E1B5C1AB74}" destId="{1DB3401B-40BB-413B-BA58-16454123AACE}" srcOrd="2" destOrd="0" parTransId="{4C1F4946-1928-48AE-940E-97B78AFD9AA1}" sibTransId="{619E3B91-651B-4DCF-9E03-12E8D708A00D}"/>
    <dgm:cxn modelId="{74905E02-B8C9-4616-9651-FEA00F5E52E9}" srcId="{9973F893-DBA2-4D00-8BF0-F5E1B5C1AB74}" destId="{C550CC83-FD4E-4D1E-A3C0-CD87D3BB4216}" srcOrd="0" destOrd="0" parTransId="{ABB31D7C-F901-4B0C-8C2A-A24501B0F380}" sibTransId="{E5A1C052-0534-4903-A677-CF41E26A7CE0}"/>
    <dgm:cxn modelId="{8E2806A1-D351-449C-BB0A-7B4AC2F4DBB2}" srcId="{C550CC83-FD4E-4D1E-A3C0-CD87D3BB4216}" destId="{8AC5E6F8-F640-4502-87AA-55902E21169E}" srcOrd="0" destOrd="0" parTransId="{93205564-6A12-42CF-9D7F-CD80C134B744}" sibTransId="{2AD48EF7-F9DC-4169-A261-78781CA2E9AE}"/>
    <dgm:cxn modelId="{586393EA-D9DD-4056-8A83-64E3893BE11C}" type="presOf" srcId="{0DF748E0-7AC4-4D6C-972E-AF06FEC58C89}" destId="{F3F1E919-0933-4F5F-811F-74971034BBC4}" srcOrd="0" destOrd="0" presId="urn:microsoft.com/office/officeart/2005/8/layout/hProcess4#1"/>
    <dgm:cxn modelId="{0F82B336-E491-45D4-BE23-B58E59103A72}" type="presOf" srcId="{DF26982F-353C-48A7-A892-A29144E8596D}" destId="{37E5C31B-4C6F-4407-A45C-2F36C1036826}" srcOrd="1" destOrd="1" presId="urn:microsoft.com/office/officeart/2005/8/layout/hProcess4#1"/>
    <dgm:cxn modelId="{9BA945DB-66B5-4642-AD27-1A6973484654}" type="presOf" srcId="{C5706994-D3E8-46C4-A248-E2ACB70F9EA5}" destId="{276F4F4E-038E-4957-8608-C02B9B8B4541}" srcOrd="0" destOrd="2" presId="urn:microsoft.com/office/officeart/2005/8/layout/hProcess4#1"/>
    <dgm:cxn modelId="{EFBCA8F1-CDDA-4FD2-8E9F-51369908E79B}" srcId="{3E240DC2-D10C-4AAE-9B33-D0DBB82CCD98}" destId="{D049E530-A4C5-4A6B-A336-2E0725383543}" srcOrd="1" destOrd="0" parTransId="{760D1F26-03E4-4FF6-9C1C-467A9C18A689}" sibTransId="{90B290AB-5363-4081-9F4D-4A0B77599BF9}"/>
    <dgm:cxn modelId="{62926557-F09C-4931-9A5F-C7A35CADF0D2}" type="presOf" srcId="{FAFC4EE8-0643-4143-A9A3-1339DB55BC3F}" destId="{9B52E084-8CB6-43ED-A6D8-32DAC6EE7563}" srcOrd="0" destOrd="0" presId="urn:microsoft.com/office/officeart/2005/8/layout/hProcess4#1"/>
    <dgm:cxn modelId="{6EA60195-386D-46E9-9DDA-CC5C54AB0171}" srcId="{9973F893-DBA2-4D00-8BF0-F5E1B5C1AB74}" destId="{3E240DC2-D10C-4AAE-9B33-D0DBB82CCD98}" srcOrd="3" destOrd="0" parTransId="{2056B001-B9FA-4EDA-8CA9-4BDC30C0F8DC}" sibTransId="{52C39501-762F-4F0E-BEDE-44A6084AFABB}"/>
    <dgm:cxn modelId="{446CDB54-28EF-49B8-89A4-B701CF83ACF9}" type="presOf" srcId="{C550CC83-FD4E-4D1E-A3C0-CD87D3BB4216}" destId="{63F6D2AE-7967-4F2B-B649-D7B3288EDB00}" srcOrd="0" destOrd="0" presId="urn:microsoft.com/office/officeart/2005/8/layout/hProcess4#1"/>
    <dgm:cxn modelId="{8356F128-D87B-4A36-BEE6-D2372E33A076}" type="presOf" srcId="{D049E530-A4C5-4A6B-A336-2E0725383543}" destId="{855C5528-0A5E-4415-96B7-A7ED9B6D35C0}" srcOrd="0" destOrd="1" presId="urn:microsoft.com/office/officeart/2005/8/layout/hProcess4#1"/>
    <dgm:cxn modelId="{5FCFD687-D344-4052-846C-A26342AA46BE}" srcId="{1DB3401B-40BB-413B-BA58-16454123AACE}" destId="{3563E213-3041-4100-9F53-0679A09CB3BE}" srcOrd="3" destOrd="0" parTransId="{8281EE66-4062-49DF-BDC9-5B6E92546CA0}" sibTransId="{FA937EC8-1812-4B1E-9042-86B17D8D1BB7}"/>
    <dgm:cxn modelId="{D138C469-2E9F-40D3-8122-DA9AFAA18D75}" srcId="{1DB3401B-40BB-413B-BA58-16454123AACE}" destId="{0DF748E0-7AC4-4D6C-972E-AF06FEC58C89}" srcOrd="0" destOrd="0" parTransId="{62873469-0F3D-4D27-9CD3-AB4550E1A56D}" sibTransId="{8CCFF8B2-267E-4CA7-954D-EF24672B9EE0}"/>
    <dgm:cxn modelId="{050813A8-6A19-474A-9B8A-54914CE2BAA5}" type="presOf" srcId="{1895687B-4098-430A-AC11-1475057A4517}" destId="{713258BF-7C97-4FCB-98FB-D54F1B273A50}" srcOrd="0" destOrd="1" presId="urn:microsoft.com/office/officeart/2005/8/layout/hProcess4#1"/>
    <dgm:cxn modelId="{C8D87182-F103-4B5A-873B-BE616014788B}" type="presOf" srcId="{0DF748E0-7AC4-4D6C-972E-AF06FEC58C89}" destId="{37E5C31B-4C6F-4407-A45C-2F36C1036826}" srcOrd="1" destOrd="0" presId="urn:microsoft.com/office/officeart/2005/8/layout/hProcess4#1"/>
    <dgm:cxn modelId="{B11D70B8-55D3-4D4D-80A6-97DBD4217DCE}" srcId="{C550CC83-FD4E-4D1E-A3C0-CD87D3BB4216}" destId="{1895687B-4098-430A-AC11-1475057A4517}" srcOrd="1" destOrd="0" parTransId="{7D17300F-CF4B-4F54-B44D-6B2A0B0B65EE}" sibTransId="{E0040DCA-CA2F-4249-93CB-A0172B4A89FC}"/>
    <dgm:cxn modelId="{1A22A815-94D1-434D-8CC6-98D42765F3BC}" type="presOf" srcId="{B66BB014-D53C-4902-B450-D49989D58CED}" destId="{276F4F4E-038E-4957-8608-C02B9B8B4541}" srcOrd="0" destOrd="0" presId="urn:microsoft.com/office/officeart/2005/8/layout/hProcess4#1"/>
    <dgm:cxn modelId="{0A20E723-8050-4C05-AC10-8F170AA69D30}" type="presOf" srcId="{ED1C5C46-B1E5-4366-A159-672A085C094E}" destId="{855C5528-0A5E-4415-96B7-A7ED9B6D35C0}" srcOrd="0" destOrd="0" presId="urn:microsoft.com/office/officeart/2005/8/layout/hProcess4#1"/>
    <dgm:cxn modelId="{97C5AAF9-82CF-4D2E-ACD3-08338E2CF2A7}" srcId="{9973F893-DBA2-4D00-8BF0-F5E1B5C1AB74}" destId="{CEC35AB5-CC95-4772-B27E-5721E9FB40AC}" srcOrd="1" destOrd="0" parTransId="{8046ABE9-8287-4112-A120-4FDD9DECDAA8}" sibTransId="{FAFC4EE8-0643-4143-A9A3-1339DB55BC3F}"/>
    <dgm:cxn modelId="{6FEA9150-5E0F-4FA5-B9EB-2A0B5D3854A8}" type="presOf" srcId="{D049E530-A4C5-4A6B-A336-2E0725383543}" destId="{38C08CF2-9866-4588-975C-268A98B6CF71}" srcOrd="1" destOrd="1" presId="urn:microsoft.com/office/officeart/2005/8/layout/hProcess4#1"/>
    <dgm:cxn modelId="{BD21EA4D-78CE-4044-AD46-16B873633ED0}" type="presOf" srcId="{1895687B-4098-430A-AC11-1475057A4517}" destId="{CBC2199B-2597-4EA0-BAA2-02A315501D9D}" srcOrd="1" destOrd="1" presId="urn:microsoft.com/office/officeart/2005/8/layout/hProcess4#1"/>
    <dgm:cxn modelId="{1711F23B-9429-40C7-8E72-FC4F9649628F}" type="presOf" srcId="{B66BB014-D53C-4902-B450-D49989D58CED}" destId="{1D53ABDA-4FC9-45B1-BA47-AE6F17998FEC}" srcOrd="1" destOrd="0" presId="urn:microsoft.com/office/officeart/2005/8/layout/hProcess4#1"/>
    <dgm:cxn modelId="{1425D991-43C4-4361-96EB-3395077371B2}" type="presOf" srcId="{3563E213-3041-4100-9F53-0679A09CB3BE}" destId="{37E5C31B-4C6F-4407-A45C-2F36C1036826}" srcOrd="1" destOrd="3" presId="urn:microsoft.com/office/officeart/2005/8/layout/hProcess4#1"/>
    <dgm:cxn modelId="{19C12B88-5C93-42F9-9CCE-3AE1811B5764}" type="presOf" srcId="{5F7172DF-4A7E-4A46-97E9-9356F55CEA08}" destId="{1D53ABDA-4FC9-45B1-BA47-AE6F17998FEC}" srcOrd="1" destOrd="1" presId="urn:microsoft.com/office/officeart/2005/8/layout/hProcess4#1"/>
    <dgm:cxn modelId="{C92DB3C6-CB28-43F2-81AC-9358474E013E}" srcId="{1DB3401B-40BB-413B-BA58-16454123AACE}" destId="{DF26982F-353C-48A7-A892-A29144E8596D}" srcOrd="1" destOrd="0" parTransId="{40A8CC1F-8726-4727-A590-AA025EEDBA8F}" sibTransId="{421C44F9-CC09-4711-8D5F-8D9A69603A4F}"/>
    <dgm:cxn modelId="{466FF31B-E57A-4C4E-A748-B35CF0775599}" type="presOf" srcId="{8AC5E6F8-F640-4502-87AA-55902E21169E}" destId="{713258BF-7C97-4FCB-98FB-D54F1B273A50}" srcOrd="0" destOrd="0" presId="urn:microsoft.com/office/officeart/2005/8/layout/hProcess4#1"/>
    <dgm:cxn modelId="{95479277-61A4-4CD4-8DB0-1D834EE88665}" type="presOf" srcId="{619E3B91-651B-4DCF-9E03-12E8D708A00D}" destId="{3B8968DE-C186-45BE-8437-4B0F325A4871}" srcOrd="0" destOrd="0" presId="urn:microsoft.com/office/officeart/2005/8/layout/hProcess4#1"/>
    <dgm:cxn modelId="{230003AB-FDCA-444B-A037-7223EB14F3C1}" type="presOf" srcId="{C5706994-D3E8-46C4-A248-E2ACB70F9EA5}" destId="{1D53ABDA-4FC9-45B1-BA47-AE6F17998FEC}" srcOrd="1" destOrd="2" presId="urn:microsoft.com/office/officeart/2005/8/layout/hProcess4#1"/>
    <dgm:cxn modelId="{53F75C2D-3C2C-48E9-AA77-6110D50CA02B}" type="presOf" srcId="{9973F893-DBA2-4D00-8BF0-F5E1B5C1AB74}" destId="{A2B4B36E-6BCD-4BE5-8643-1CD0028007E6}" srcOrd="0" destOrd="0" presId="urn:microsoft.com/office/officeart/2005/8/layout/hProcess4#1"/>
    <dgm:cxn modelId="{54A4273E-3E0E-4ACE-BBFA-ACC5CF128EB3}" type="presOf" srcId="{3E240DC2-D10C-4AAE-9B33-D0DBB82CCD98}" destId="{4FED3024-1BA5-47AF-8D78-4EBA6E7F33D4}" srcOrd="0" destOrd="0" presId="urn:microsoft.com/office/officeart/2005/8/layout/hProcess4#1"/>
    <dgm:cxn modelId="{5046D8A5-B724-4CC0-AE33-5B2FCA76586B}" srcId="{3E240DC2-D10C-4AAE-9B33-D0DBB82CCD98}" destId="{ED1C5C46-B1E5-4366-A159-672A085C094E}" srcOrd="0" destOrd="0" parTransId="{E6ADAD3C-9BBF-4DDF-89B4-DDD8C02C8CDC}" sibTransId="{760688A4-AF6B-4B3A-B76B-2A4FC6F4435B}"/>
    <dgm:cxn modelId="{C62324B0-D631-4848-8331-6F5DBC4EC692}" type="presOf" srcId="{E5A1C052-0534-4903-A677-CF41E26A7CE0}" destId="{496823B3-55E5-4258-965A-29B352B5B082}" srcOrd="0" destOrd="0" presId="urn:microsoft.com/office/officeart/2005/8/layout/hProcess4#1"/>
    <dgm:cxn modelId="{1C16F428-7922-42CA-9164-1D43CF7C85A0}" type="presOf" srcId="{5F7172DF-4A7E-4A46-97E9-9356F55CEA08}" destId="{276F4F4E-038E-4957-8608-C02B9B8B4541}" srcOrd="0" destOrd="1" presId="urn:microsoft.com/office/officeart/2005/8/layout/hProcess4#1"/>
    <dgm:cxn modelId="{B266D4B1-7858-42F4-A4E3-02EA047A6737}" type="presOf" srcId="{44ECDF9E-CF8B-4B5C-A659-89BA0AAE22BE}" destId="{F3F1E919-0933-4F5F-811F-74971034BBC4}" srcOrd="0" destOrd="2" presId="urn:microsoft.com/office/officeart/2005/8/layout/hProcess4#1"/>
    <dgm:cxn modelId="{AB1613F1-1D14-48BD-9D91-A8DCF3F6B6B1}" srcId="{CEC35AB5-CC95-4772-B27E-5721E9FB40AC}" destId="{C5706994-D3E8-46C4-A248-E2ACB70F9EA5}" srcOrd="2" destOrd="0" parTransId="{C46C668D-E285-4A23-8F65-E29C528B2C57}" sibTransId="{28E6BC4A-3D61-4E67-BBBF-D8553540406F}"/>
    <dgm:cxn modelId="{DB655133-6F8F-4E2D-81A9-E7911991087C}" type="presOf" srcId="{1DB3401B-40BB-413B-BA58-16454123AACE}" destId="{54F0D002-D631-4AEA-86F3-47ADAFFC9DB9}" srcOrd="0" destOrd="0" presId="urn:microsoft.com/office/officeart/2005/8/layout/hProcess4#1"/>
    <dgm:cxn modelId="{9683FD9E-ECDA-4471-92E0-5EE2B754AE55}" type="presOf" srcId="{ED1C5C46-B1E5-4366-A159-672A085C094E}" destId="{38C08CF2-9866-4588-975C-268A98B6CF71}" srcOrd="1" destOrd="0" presId="urn:microsoft.com/office/officeart/2005/8/layout/hProcess4#1"/>
    <dgm:cxn modelId="{414799FB-63C6-463E-89BC-96922BA1491B}" type="presOf" srcId="{DF26982F-353C-48A7-A892-A29144E8596D}" destId="{F3F1E919-0933-4F5F-811F-74971034BBC4}" srcOrd="0" destOrd="1" presId="urn:microsoft.com/office/officeart/2005/8/layout/hProcess4#1"/>
    <dgm:cxn modelId="{0553892E-0448-4000-81E5-2D6BF0682F7D}" srcId="{CEC35AB5-CC95-4772-B27E-5721E9FB40AC}" destId="{5F7172DF-4A7E-4A46-97E9-9356F55CEA08}" srcOrd="1" destOrd="0" parTransId="{CE2365A9-DB00-4D00-BCA9-E611DEB25B4F}" sibTransId="{453E8128-F65B-40D2-87C3-78A569BB59C3}"/>
    <dgm:cxn modelId="{588F2BD9-CE3A-4610-AE9D-43E155248712}" type="presOf" srcId="{44ECDF9E-CF8B-4B5C-A659-89BA0AAE22BE}" destId="{37E5C31B-4C6F-4407-A45C-2F36C1036826}" srcOrd="1" destOrd="2" presId="urn:microsoft.com/office/officeart/2005/8/layout/hProcess4#1"/>
    <dgm:cxn modelId="{08167185-7902-4A12-A44C-ED9621CAA361}" srcId="{1DB3401B-40BB-413B-BA58-16454123AACE}" destId="{44ECDF9E-CF8B-4B5C-A659-89BA0AAE22BE}" srcOrd="2" destOrd="0" parTransId="{7035EAE9-0489-4478-BAFC-50F859996E97}" sibTransId="{5A3C9677-0A09-444D-9D5D-1E004350A85F}"/>
    <dgm:cxn modelId="{53172541-C729-4B65-A187-2D6BC099C26B}" type="presParOf" srcId="{A2B4B36E-6BCD-4BE5-8643-1CD0028007E6}" destId="{E2239761-4002-412A-B772-DA027E228482}" srcOrd="0" destOrd="0" presId="urn:microsoft.com/office/officeart/2005/8/layout/hProcess4#1"/>
    <dgm:cxn modelId="{5AB4D9A0-4EF2-412D-8342-10FCB813EA26}" type="presParOf" srcId="{A2B4B36E-6BCD-4BE5-8643-1CD0028007E6}" destId="{3F4E6233-A9BE-4BB0-A0F9-EFEADE211596}" srcOrd="1" destOrd="0" presId="urn:microsoft.com/office/officeart/2005/8/layout/hProcess4#1"/>
    <dgm:cxn modelId="{BDE04218-CF0E-44B7-877A-4B05DC838F4E}" type="presParOf" srcId="{A2B4B36E-6BCD-4BE5-8643-1CD0028007E6}" destId="{CE3D7B8C-77D4-4BA7-A65B-B3A3CDD40B4C}" srcOrd="2" destOrd="0" presId="urn:microsoft.com/office/officeart/2005/8/layout/hProcess4#1"/>
    <dgm:cxn modelId="{6EC84208-9193-4FD8-AD8F-B679E890240F}" type="presParOf" srcId="{CE3D7B8C-77D4-4BA7-A65B-B3A3CDD40B4C}" destId="{1D0ABA52-89BF-4FB2-8268-913C2696CB39}" srcOrd="0" destOrd="0" presId="urn:microsoft.com/office/officeart/2005/8/layout/hProcess4#1"/>
    <dgm:cxn modelId="{2FCBF1A3-683C-4A6E-ACE5-B08E05A7D8A4}" type="presParOf" srcId="{1D0ABA52-89BF-4FB2-8268-913C2696CB39}" destId="{1A615CA9-0EB2-4080-B5AA-6C2CCE58DE6C}" srcOrd="0" destOrd="0" presId="urn:microsoft.com/office/officeart/2005/8/layout/hProcess4#1"/>
    <dgm:cxn modelId="{FF2B8D56-9469-470F-BD59-3C54B04E08DE}" type="presParOf" srcId="{1D0ABA52-89BF-4FB2-8268-913C2696CB39}" destId="{713258BF-7C97-4FCB-98FB-D54F1B273A50}" srcOrd="1" destOrd="0" presId="urn:microsoft.com/office/officeart/2005/8/layout/hProcess4#1"/>
    <dgm:cxn modelId="{BED3AF37-182C-4313-8AA9-34489EBFA5D3}" type="presParOf" srcId="{1D0ABA52-89BF-4FB2-8268-913C2696CB39}" destId="{CBC2199B-2597-4EA0-BAA2-02A315501D9D}" srcOrd="2" destOrd="0" presId="urn:microsoft.com/office/officeart/2005/8/layout/hProcess4#1"/>
    <dgm:cxn modelId="{82661372-AAD2-4F6C-B63E-806A5DA69B32}" type="presParOf" srcId="{1D0ABA52-89BF-4FB2-8268-913C2696CB39}" destId="{63F6D2AE-7967-4F2B-B649-D7B3288EDB00}" srcOrd="3" destOrd="0" presId="urn:microsoft.com/office/officeart/2005/8/layout/hProcess4#1"/>
    <dgm:cxn modelId="{95492431-A965-4DEA-9E85-2A71CAD7EBE5}" type="presParOf" srcId="{1D0ABA52-89BF-4FB2-8268-913C2696CB39}" destId="{A3D3DC28-783E-4A38-853D-9DCBF61F269C}" srcOrd="4" destOrd="0" presId="urn:microsoft.com/office/officeart/2005/8/layout/hProcess4#1"/>
    <dgm:cxn modelId="{9A348704-34C1-4D33-8440-DF0DCB8181C1}" type="presParOf" srcId="{CE3D7B8C-77D4-4BA7-A65B-B3A3CDD40B4C}" destId="{496823B3-55E5-4258-965A-29B352B5B082}" srcOrd="1" destOrd="0" presId="urn:microsoft.com/office/officeart/2005/8/layout/hProcess4#1"/>
    <dgm:cxn modelId="{B369CCD8-2551-40CF-88C9-CD0D2E725E13}" type="presParOf" srcId="{CE3D7B8C-77D4-4BA7-A65B-B3A3CDD40B4C}" destId="{93C03076-0E7D-4552-BF0D-816AF224729F}" srcOrd="2" destOrd="0" presId="urn:microsoft.com/office/officeart/2005/8/layout/hProcess4#1"/>
    <dgm:cxn modelId="{F31EFC61-E72E-4F20-9ADF-7E243A5F94BA}" type="presParOf" srcId="{93C03076-0E7D-4552-BF0D-816AF224729F}" destId="{79EE214F-583C-4D2A-B5ED-EC7EE80EB90C}" srcOrd="0" destOrd="0" presId="urn:microsoft.com/office/officeart/2005/8/layout/hProcess4#1"/>
    <dgm:cxn modelId="{BC43B744-C684-4060-AC11-010ADEC390F6}" type="presParOf" srcId="{93C03076-0E7D-4552-BF0D-816AF224729F}" destId="{276F4F4E-038E-4957-8608-C02B9B8B4541}" srcOrd="1" destOrd="0" presId="urn:microsoft.com/office/officeart/2005/8/layout/hProcess4#1"/>
    <dgm:cxn modelId="{6C0CA91C-BDAF-461E-80ED-5F7E1BDE3C06}" type="presParOf" srcId="{93C03076-0E7D-4552-BF0D-816AF224729F}" destId="{1D53ABDA-4FC9-45B1-BA47-AE6F17998FEC}" srcOrd="2" destOrd="0" presId="urn:microsoft.com/office/officeart/2005/8/layout/hProcess4#1"/>
    <dgm:cxn modelId="{73FD7DF7-EAD1-4E69-8EC5-E9602926E441}" type="presParOf" srcId="{93C03076-0E7D-4552-BF0D-816AF224729F}" destId="{84D8DC13-45F3-4900-BFC9-D7251AB16212}" srcOrd="3" destOrd="0" presId="urn:microsoft.com/office/officeart/2005/8/layout/hProcess4#1"/>
    <dgm:cxn modelId="{6D5B58DD-5352-436F-97D7-FCC688124915}" type="presParOf" srcId="{93C03076-0E7D-4552-BF0D-816AF224729F}" destId="{3328A03E-D6E0-4003-897B-D0352B622324}" srcOrd="4" destOrd="0" presId="urn:microsoft.com/office/officeart/2005/8/layout/hProcess4#1"/>
    <dgm:cxn modelId="{AFBFEFF9-9EEF-4AEC-94E9-99113C8BF753}" type="presParOf" srcId="{CE3D7B8C-77D4-4BA7-A65B-B3A3CDD40B4C}" destId="{9B52E084-8CB6-43ED-A6D8-32DAC6EE7563}" srcOrd="3" destOrd="0" presId="urn:microsoft.com/office/officeart/2005/8/layout/hProcess4#1"/>
    <dgm:cxn modelId="{2D1BFB10-95B4-4468-9F8F-7E7CE75D0A64}" type="presParOf" srcId="{CE3D7B8C-77D4-4BA7-A65B-B3A3CDD40B4C}" destId="{C95F8F80-028B-4E6C-9AFD-9E3C73146091}" srcOrd="4" destOrd="0" presId="urn:microsoft.com/office/officeart/2005/8/layout/hProcess4#1"/>
    <dgm:cxn modelId="{880FBB18-5362-4CCB-A9BA-E8F70E69571B}" type="presParOf" srcId="{C95F8F80-028B-4E6C-9AFD-9E3C73146091}" destId="{C67CCF7A-2A04-40DF-A528-6C127ED5E7A0}" srcOrd="0" destOrd="0" presId="urn:microsoft.com/office/officeart/2005/8/layout/hProcess4#1"/>
    <dgm:cxn modelId="{72D64B19-D708-4624-B879-57310235D1C2}" type="presParOf" srcId="{C95F8F80-028B-4E6C-9AFD-9E3C73146091}" destId="{F3F1E919-0933-4F5F-811F-74971034BBC4}" srcOrd="1" destOrd="0" presId="urn:microsoft.com/office/officeart/2005/8/layout/hProcess4#1"/>
    <dgm:cxn modelId="{6E4F1F25-65E5-462B-8E9E-A0EC977BB188}" type="presParOf" srcId="{C95F8F80-028B-4E6C-9AFD-9E3C73146091}" destId="{37E5C31B-4C6F-4407-A45C-2F36C1036826}" srcOrd="2" destOrd="0" presId="urn:microsoft.com/office/officeart/2005/8/layout/hProcess4#1"/>
    <dgm:cxn modelId="{40163E11-2125-42B8-BA6F-CFC7D2ECCCCE}" type="presParOf" srcId="{C95F8F80-028B-4E6C-9AFD-9E3C73146091}" destId="{54F0D002-D631-4AEA-86F3-47ADAFFC9DB9}" srcOrd="3" destOrd="0" presId="urn:microsoft.com/office/officeart/2005/8/layout/hProcess4#1"/>
    <dgm:cxn modelId="{211C5DDB-5B4F-4461-B0BD-0C30CEB676FD}" type="presParOf" srcId="{C95F8F80-028B-4E6C-9AFD-9E3C73146091}" destId="{4C246069-97AD-4559-BC69-367A15EED5DE}" srcOrd="4" destOrd="0" presId="urn:microsoft.com/office/officeart/2005/8/layout/hProcess4#1"/>
    <dgm:cxn modelId="{162DC1C3-4B2A-4D35-A37A-6924A3D4DC62}" type="presParOf" srcId="{CE3D7B8C-77D4-4BA7-A65B-B3A3CDD40B4C}" destId="{3B8968DE-C186-45BE-8437-4B0F325A4871}" srcOrd="5" destOrd="0" presId="urn:microsoft.com/office/officeart/2005/8/layout/hProcess4#1"/>
    <dgm:cxn modelId="{341B3435-CA0A-48F3-8D0F-02BCB3840AE6}" type="presParOf" srcId="{CE3D7B8C-77D4-4BA7-A65B-B3A3CDD40B4C}" destId="{F10D4540-9294-4DCC-939C-FF8CE2F5F0B0}" srcOrd="6" destOrd="0" presId="urn:microsoft.com/office/officeart/2005/8/layout/hProcess4#1"/>
    <dgm:cxn modelId="{C36244DC-AC64-44EA-BF5F-7CFB7D2CD5C5}" type="presParOf" srcId="{F10D4540-9294-4DCC-939C-FF8CE2F5F0B0}" destId="{E06AD4BF-A8DB-4E48-A4EA-4E1CA71F825F}" srcOrd="0" destOrd="0" presId="urn:microsoft.com/office/officeart/2005/8/layout/hProcess4#1"/>
    <dgm:cxn modelId="{4876AF68-1E26-49CA-99B8-F37A8D0118C2}" type="presParOf" srcId="{F10D4540-9294-4DCC-939C-FF8CE2F5F0B0}" destId="{855C5528-0A5E-4415-96B7-A7ED9B6D35C0}" srcOrd="1" destOrd="0" presId="urn:microsoft.com/office/officeart/2005/8/layout/hProcess4#1"/>
    <dgm:cxn modelId="{52070D81-F04F-44BB-8A9C-707E3AD99E50}" type="presParOf" srcId="{F10D4540-9294-4DCC-939C-FF8CE2F5F0B0}" destId="{38C08CF2-9866-4588-975C-268A98B6CF71}" srcOrd="2" destOrd="0" presId="urn:microsoft.com/office/officeart/2005/8/layout/hProcess4#1"/>
    <dgm:cxn modelId="{2E541BBE-7609-489E-89EA-B078696281BC}" type="presParOf" srcId="{F10D4540-9294-4DCC-939C-FF8CE2F5F0B0}" destId="{4FED3024-1BA5-47AF-8D78-4EBA6E7F33D4}" srcOrd="3" destOrd="0" presId="urn:microsoft.com/office/officeart/2005/8/layout/hProcess4#1"/>
    <dgm:cxn modelId="{FD8E04B7-16C4-49E2-8029-8D3ADB329595}" type="presParOf" srcId="{F10D4540-9294-4DCC-939C-FF8CE2F5F0B0}" destId="{D640E151-649D-4794-B2AB-9AD455B14D0F}" srcOrd="4" destOrd="0" presId="urn:microsoft.com/office/officeart/2005/8/layout/hProcess4#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3258BF-7C97-4FCB-98FB-D54F1B273A50}">
      <dsp:nvSpPr>
        <dsp:cNvPr id="0" name=""/>
        <dsp:cNvSpPr/>
      </dsp:nvSpPr>
      <dsp:spPr>
        <a:xfrm>
          <a:off x="1925" y="571812"/>
          <a:ext cx="1044755" cy="861704"/>
        </a:xfrm>
        <a:prstGeom prst="roundRect">
          <a:avLst>
            <a:gd name="adj" fmla="val 10000"/>
          </a:avLst>
        </a:prstGeom>
        <a:solidFill>
          <a:schemeClr val="accent4">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关怀生命</a:t>
          </a:r>
        </a:p>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成事成人</a:t>
          </a:r>
        </a:p>
      </dsp:txBody>
      <dsp:txXfrm>
        <a:off x="1925" y="571812"/>
        <a:ext cx="1044755" cy="677053"/>
      </dsp:txXfrm>
    </dsp:sp>
    <dsp:sp modelId="{496823B3-55E5-4258-965A-29B352B5B082}">
      <dsp:nvSpPr>
        <dsp:cNvPr id="0" name=""/>
        <dsp:cNvSpPr/>
      </dsp:nvSpPr>
      <dsp:spPr>
        <a:xfrm rot="21173487">
          <a:off x="571826" y="602669"/>
          <a:ext cx="1309152" cy="1309152"/>
        </a:xfrm>
        <a:prstGeom prst="leftCircularArrow">
          <a:avLst>
            <a:gd name="adj1" fmla="val 3866"/>
            <a:gd name="adj2" fmla="val 483856"/>
            <a:gd name="adj3" fmla="val 2377814"/>
            <a:gd name="adj4" fmla="val 9142937"/>
            <a:gd name="adj5" fmla="val 4510"/>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63F6D2AE-7967-4F2B-B649-D7B3288EDB00}">
      <dsp:nvSpPr>
        <dsp:cNvPr id="0" name=""/>
        <dsp:cNvSpPr/>
      </dsp:nvSpPr>
      <dsp:spPr>
        <a:xfrm>
          <a:off x="234093" y="1248866"/>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altLang="en-US" sz="1600" kern="1200">
              <a:solidFill>
                <a:srgbClr val="FF3300"/>
              </a:solidFill>
              <a:latin typeface="华文琥珀" panose="02010800040101010101" pitchFamily="2" charset="-122"/>
              <a:ea typeface="华文琥珀" panose="02010800040101010101" pitchFamily="2" charset="-122"/>
            </a:rPr>
            <a:t>同理共情</a:t>
          </a:r>
        </a:p>
      </dsp:txBody>
      <dsp:txXfrm>
        <a:off x="234093" y="1248866"/>
        <a:ext cx="928671" cy="369301"/>
      </dsp:txXfrm>
    </dsp:sp>
    <dsp:sp modelId="{276F4F4E-038E-4957-8608-C02B9B8B4541}">
      <dsp:nvSpPr>
        <dsp:cNvPr id="0" name=""/>
        <dsp:cNvSpPr/>
      </dsp:nvSpPr>
      <dsp:spPr>
        <a:xfrm>
          <a:off x="1415658" y="579884"/>
          <a:ext cx="1103125" cy="916638"/>
        </a:xfrm>
        <a:prstGeom prst="roundRect">
          <a:avLst>
            <a:gd name="adj" fmla="val 10000"/>
          </a:avLst>
        </a:prstGeom>
        <a:solidFill>
          <a:schemeClr val="accent2">
            <a:lumMod val="40000"/>
            <a:lumOff val="6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价值引领</a:t>
          </a:r>
        </a:p>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生命自觉</a:t>
          </a:r>
        </a:p>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主动健康</a:t>
          </a:r>
        </a:p>
      </dsp:txBody>
      <dsp:txXfrm>
        <a:off x="1415658" y="776307"/>
        <a:ext cx="1103125" cy="720215"/>
      </dsp:txXfrm>
    </dsp:sp>
    <dsp:sp modelId="{9B52E084-8CB6-43ED-A6D8-32DAC6EE7563}">
      <dsp:nvSpPr>
        <dsp:cNvPr id="0" name=""/>
        <dsp:cNvSpPr/>
      </dsp:nvSpPr>
      <dsp:spPr>
        <a:xfrm rot="526390">
          <a:off x="1938237" y="56786"/>
          <a:ext cx="1482978" cy="1434935"/>
        </a:xfrm>
        <a:prstGeom prst="circularArrow">
          <a:avLst>
            <a:gd name="adj1" fmla="val 3627"/>
            <a:gd name="adj2" fmla="val 451354"/>
            <a:gd name="adj3" fmla="val 19258620"/>
            <a:gd name="adj4" fmla="val 12460995"/>
            <a:gd name="adj5" fmla="val 4231"/>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84D8DC13-45F3-4900-BFC9-D7251AB16212}">
      <dsp:nvSpPr>
        <dsp:cNvPr id="0" name=""/>
        <dsp:cNvSpPr/>
      </dsp:nvSpPr>
      <dsp:spPr>
        <a:xfrm>
          <a:off x="1665101" y="386965"/>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chemeClr val="accent4">
                  <a:lumMod val="60000"/>
                  <a:lumOff val="40000"/>
                </a:schemeClr>
              </a:solidFill>
              <a:latin typeface="华文琥珀" panose="02010800040101010101" pitchFamily="2" charset="-122"/>
              <a:ea typeface="华文琥珀" panose="02010800040101010101" pitchFamily="2" charset="-122"/>
            </a:rPr>
            <a:t>同促共醒</a:t>
          </a:r>
          <a:endParaRPr lang="zh-CN" altLang="en-US" sz="1600" kern="1200">
            <a:solidFill>
              <a:schemeClr val="accent4">
                <a:lumMod val="60000"/>
                <a:lumOff val="40000"/>
              </a:schemeClr>
            </a:solidFill>
            <a:latin typeface="华文琥珀" panose="02010800040101010101" pitchFamily="2" charset="-122"/>
            <a:ea typeface="华文琥珀" panose="02010800040101010101" pitchFamily="2" charset="-122"/>
          </a:endParaRPr>
        </a:p>
      </dsp:txBody>
      <dsp:txXfrm>
        <a:off x="1665101" y="386965"/>
        <a:ext cx="928671" cy="369301"/>
      </dsp:txXfrm>
    </dsp:sp>
    <dsp:sp modelId="{F3F1E919-0933-4F5F-811F-74971034BBC4}">
      <dsp:nvSpPr>
        <dsp:cNvPr id="0" name=""/>
        <dsp:cNvSpPr/>
      </dsp:nvSpPr>
      <dsp:spPr>
        <a:xfrm>
          <a:off x="2834755" y="534380"/>
          <a:ext cx="1044755" cy="861704"/>
        </a:xfrm>
        <a:prstGeom prst="roundRect">
          <a:avLst>
            <a:gd name="adj" fmla="val 10000"/>
          </a:avLst>
        </a:prstGeom>
        <a:solidFill>
          <a:schemeClr val="accent2">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重心下移</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结构开放</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过程互动</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动力内化</a:t>
          </a:r>
        </a:p>
      </dsp:txBody>
      <dsp:txXfrm>
        <a:off x="2834755" y="534380"/>
        <a:ext cx="1044755" cy="677053"/>
      </dsp:txXfrm>
    </dsp:sp>
    <dsp:sp modelId="{3B8968DE-C186-45BE-8437-4B0F325A4871}">
      <dsp:nvSpPr>
        <dsp:cNvPr id="0" name=""/>
        <dsp:cNvSpPr/>
      </dsp:nvSpPr>
      <dsp:spPr>
        <a:xfrm rot="20967145">
          <a:off x="3414933" y="568110"/>
          <a:ext cx="1378837" cy="1378837"/>
        </a:xfrm>
        <a:prstGeom prst="leftCircularArrow">
          <a:avLst>
            <a:gd name="adj1" fmla="val 3670"/>
            <a:gd name="adj2" fmla="val 457249"/>
            <a:gd name="adj3" fmla="val 1882358"/>
            <a:gd name="adj4" fmla="val 8674087"/>
            <a:gd name="adj5" fmla="val 4282"/>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54F0D002-D631-4AEA-86F3-47ADAFFC9DB9}">
      <dsp:nvSpPr>
        <dsp:cNvPr id="0" name=""/>
        <dsp:cNvSpPr/>
      </dsp:nvSpPr>
      <dsp:spPr>
        <a:xfrm>
          <a:off x="3066923" y="1361163"/>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rgbClr val="92D050"/>
              </a:solidFill>
              <a:latin typeface="华文琥珀" panose="02010800040101010101" pitchFamily="2" charset="-122"/>
              <a:ea typeface="华文琥珀" panose="02010800040101010101" pitchFamily="2" charset="-122"/>
            </a:rPr>
            <a:t>同创共力</a:t>
          </a:r>
          <a:endParaRPr lang="zh-CN" altLang="en-US" sz="1600" kern="1200">
            <a:solidFill>
              <a:srgbClr val="92D050"/>
            </a:solidFill>
            <a:latin typeface="华文琥珀" panose="02010800040101010101" pitchFamily="2" charset="-122"/>
            <a:ea typeface="华文琥珀" panose="02010800040101010101" pitchFamily="2" charset="-122"/>
          </a:endParaRPr>
        </a:p>
      </dsp:txBody>
      <dsp:txXfrm>
        <a:off x="3066923" y="1361163"/>
        <a:ext cx="928671" cy="369301"/>
      </dsp:txXfrm>
    </dsp:sp>
    <dsp:sp modelId="{855C5528-0A5E-4415-96B7-A7ED9B6D35C0}">
      <dsp:nvSpPr>
        <dsp:cNvPr id="0" name=""/>
        <dsp:cNvSpPr/>
      </dsp:nvSpPr>
      <dsp:spPr>
        <a:xfrm>
          <a:off x="4236578" y="571812"/>
          <a:ext cx="1237919" cy="861704"/>
        </a:xfrm>
        <a:prstGeom prst="roundRect">
          <a:avLst>
            <a:gd name="adj" fmla="val 10000"/>
          </a:avLst>
        </a:prstGeom>
        <a:solidFill>
          <a:schemeClr val="accent2">
            <a:lumMod val="75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反思重建</a:t>
          </a:r>
        </a:p>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动态生成</a:t>
          </a:r>
        </a:p>
      </dsp:txBody>
      <dsp:txXfrm>
        <a:off x="4236578" y="756463"/>
        <a:ext cx="1237919" cy="677053"/>
      </dsp:txXfrm>
    </dsp:sp>
    <dsp:sp modelId="{4FED3024-1BA5-47AF-8D78-4EBA6E7F33D4}">
      <dsp:nvSpPr>
        <dsp:cNvPr id="0" name=""/>
        <dsp:cNvSpPr/>
      </dsp:nvSpPr>
      <dsp:spPr>
        <a:xfrm>
          <a:off x="4565328" y="387161"/>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chemeClr val="accent6">
                  <a:lumMod val="50000"/>
                </a:schemeClr>
              </a:solidFill>
              <a:latin typeface="华文琥珀" panose="02010800040101010101" pitchFamily="2" charset="-122"/>
              <a:ea typeface="华文琥珀" panose="02010800040101010101" pitchFamily="2" charset="-122"/>
            </a:rPr>
            <a:t>同思共进</a:t>
          </a:r>
          <a:endParaRPr lang="zh-CN" altLang="en-US" sz="1600" kern="1200">
            <a:solidFill>
              <a:schemeClr val="accent6">
                <a:lumMod val="50000"/>
              </a:schemeClr>
            </a:solidFill>
            <a:latin typeface="华文琥珀" panose="02010800040101010101" pitchFamily="2" charset="-122"/>
            <a:ea typeface="华文琥珀" panose="02010800040101010101" pitchFamily="2" charset="-122"/>
          </a:endParaRPr>
        </a:p>
      </dsp:txBody>
      <dsp:txXfrm>
        <a:off x="4565328" y="387161"/>
        <a:ext cx="928671" cy="36930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1">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srcNode" val="parentNode1"/>
              <dgm:param type="dstNode" val="connSite2"/>
              <dgm:param type="connRout" val="curve"/>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srcNode" val="parentNode2"/>
                <dgm:param type="dstNode" val="connSite1"/>
                <dgm:param type="connRout" val="curve"/>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4</Pages>
  <Words>3963</Words>
  <Characters>147</Characters>
  <Application>Microsoft Office Word</Application>
  <DocSecurity>0</DocSecurity>
  <Lines>1</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gxy</dc:creator>
  <cp:lastModifiedBy>USER-</cp:lastModifiedBy>
  <cp:revision>8</cp:revision>
  <cp:lastPrinted>2018-08-23T02:26:00Z</cp:lastPrinted>
  <dcterms:created xsi:type="dcterms:W3CDTF">2018-08-23T02:26:00Z</dcterms:created>
  <dcterms:modified xsi:type="dcterms:W3CDTF">2018-10-04T09:46:00Z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