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widowControl/>
        <w:spacing w:line="360" w:lineRule="auto"/>
        <w:ind w:right="-76" w:rightChars="-36"/>
        <w:jc w:val="center"/>
        <w:rPr>
          <w:rFonts w:ascii="方正小标宋简体" w:hAnsi="华文中宋" w:eastAsia="方正小标宋简体"/>
          <w:color w:val="000000"/>
          <w:kern w:val="0"/>
          <w:sz w:val="44"/>
          <w:szCs w:val="44"/>
        </w:rPr>
      </w:pPr>
      <w:r>
        <w:rPr>
          <w:rFonts w:hint="eastAsia" w:ascii="方正小标宋简体" w:eastAsia="方正小标宋简体" w:cs="方正小标宋简体"/>
          <w:sz w:val="44"/>
          <w:szCs w:val="44"/>
        </w:rPr>
        <w:t>常州市第六届“师德标兵”候选人</w:t>
      </w:r>
      <w:r>
        <w:rPr>
          <w:rFonts w:hint="eastAsia" w:ascii="方正小标宋简体" w:hAnsi="华文中宋" w:eastAsia="方正小标宋简体" w:cs="方正小标宋简体"/>
          <w:color w:val="000000"/>
          <w:kern w:val="0"/>
          <w:sz w:val="44"/>
          <w:szCs w:val="44"/>
        </w:rPr>
        <w:t>推荐表</w:t>
      </w:r>
    </w:p>
    <w:tbl>
      <w:tblPr>
        <w:tblStyle w:val="2"/>
        <w:tblW w:w="8992" w:type="dxa"/>
        <w:jc w:val="center"/>
        <w:tblInd w:w="-6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06"/>
        <w:gridCol w:w="1523"/>
        <w:gridCol w:w="186"/>
        <w:gridCol w:w="864"/>
        <w:gridCol w:w="1294"/>
        <w:gridCol w:w="311"/>
        <w:gridCol w:w="589"/>
        <w:gridCol w:w="749"/>
        <w:gridCol w:w="1054"/>
        <w:gridCol w:w="720"/>
        <w:gridCol w:w="5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姓名</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林燕群</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性别</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女</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出生年月</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198402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民族</w:t>
            </w:r>
          </w:p>
        </w:tc>
        <w:tc>
          <w:tcPr>
            <w:tcW w:w="596" w:type="dxa"/>
            <w:tcBorders>
              <w:top w:val="single" w:color="auto" w:sz="4" w:space="0"/>
              <w:left w:val="single" w:color="auto" w:sz="4" w:space="0"/>
              <w:bottom w:val="single" w:color="auto" w:sz="4" w:space="0"/>
              <w:right w:val="single" w:color="auto" w:sz="4" w:space="0"/>
            </w:tcBorders>
            <w:vAlign w:val="center"/>
          </w:tcPr>
          <w:p>
            <w:pPr>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firstLine="280" w:firstLineChars="100"/>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学历</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firstLine="280" w:firstLineChars="100"/>
              <w:jc w:val="center"/>
              <w:rPr>
                <w:rFonts w:ascii="仿宋_GB2312" w:eastAsia="仿宋_GB2312"/>
                <w:color w:val="000000"/>
                <w:kern w:val="0"/>
                <w:sz w:val="28"/>
                <w:szCs w:val="28"/>
              </w:rPr>
            </w:pPr>
            <w:r>
              <w:rPr>
                <w:rFonts w:hint="eastAsia" w:ascii="仿宋_GB2312" w:eastAsia="仿宋_GB2312"/>
                <w:color w:val="000000"/>
                <w:kern w:val="0"/>
                <w:sz w:val="28"/>
                <w:szCs w:val="28"/>
              </w:rPr>
              <w:t>本科</w:t>
            </w:r>
          </w:p>
        </w:tc>
        <w:tc>
          <w:tcPr>
            <w:tcW w:w="105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职称</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中小学二级</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政治面貌</w:t>
            </w:r>
          </w:p>
        </w:tc>
        <w:tc>
          <w:tcPr>
            <w:tcW w:w="237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eastAsia="仿宋_GB2312"/>
                <w:color w:val="000000"/>
                <w:kern w:val="0"/>
                <w:sz w:val="28"/>
                <w:szCs w:val="28"/>
              </w:rPr>
              <w:t>群众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67" w:hRule="exact"/>
          <w:jc w:val="center"/>
        </w:trPr>
        <w:tc>
          <w:tcPr>
            <w:tcW w:w="281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工作单位及职务</w:t>
            </w:r>
          </w:p>
        </w:tc>
        <w:tc>
          <w:tcPr>
            <w:tcW w:w="6177"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8"/>
                <w:szCs w:val="28"/>
              </w:rPr>
            </w:pPr>
            <w:r>
              <w:rPr>
                <w:rFonts w:hint="eastAsia" w:ascii="仿宋_GB2312" w:eastAsia="仿宋_GB2312"/>
                <w:color w:val="000000"/>
                <w:kern w:val="0"/>
                <w:sz w:val="28"/>
                <w:szCs w:val="28"/>
              </w:rPr>
              <w:t xml:space="preserve">常州市新北区龙虎塘实验小学语文教师兼班主任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1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本</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人</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简</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历</w:t>
            </w:r>
          </w:p>
        </w:tc>
        <w:tc>
          <w:tcPr>
            <w:tcW w:w="788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2007-2012学年度分别担任龙虎小学一个班语文教学和班主任；</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2012-2015学年度分别担任龙虎小学一个班语文教学、班主任和语文教研组长；</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2015-2018学年度分别担任龙虎小学一个班语文教学、班主任和五年级年级组长；</w:t>
            </w:r>
          </w:p>
          <w:p>
            <w:pPr>
              <w:widowControl/>
              <w:spacing w:line="360" w:lineRule="auto"/>
              <w:ind w:right="-76" w:rightChars="-36"/>
              <w:rPr>
                <w:rFonts w:hint="eastAsia" w:ascii="仿宋_GB2312" w:eastAsia="仿宋_GB2312"/>
                <w:color w:val="000000"/>
                <w:kern w:val="0"/>
                <w:sz w:val="24"/>
                <w:szCs w:val="24"/>
              </w:rPr>
            </w:pPr>
            <w:r>
              <w:rPr>
                <w:rFonts w:hint="eastAsia" w:ascii="仿宋_GB2312" w:eastAsia="仿宋_GB2312"/>
                <w:color w:val="000000"/>
                <w:kern w:val="0"/>
                <w:sz w:val="24"/>
                <w:szCs w:val="24"/>
              </w:rPr>
              <w:t>2017-2018学年度担任龙虎街道“学生寒暑假生活与学期初生活重建”促进委员会委员；中国少年儿童艺术基金会“女童保护”志愿者初级讲师 ；</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2018-2019学年度分别担任龙虎小学一个班语文教学、班主任、校青年班主任成长团和品格提升工程项目负责人。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16"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获</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奖</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情</w:t>
            </w:r>
          </w:p>
          <w:p>
            <w:pPr>
              <w:widowControl/>
              <w:spacing w:line="400" w:lineRule="exac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况</w:t>
            </w:r>
          </w:p>
        </w:tc>
        <w:tc>
          <w:tcPr>
            <w:tcW w:w="788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hint="eastAsia"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先进荣誉称号</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2018年“常州市中小学高级班主任”；</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2018年常州市“德育新进工作者”</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2016年常州市“优秀少先队辅导员”；</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2010年共青团常州市委教育委员会优秀团员；</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2012年常州市“教学能手”；</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2013年新北区人民政府年度考核“嘉奖”；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2016年新北区人民政府年度考核“嘉奖”；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2014年新北区优秀班主任；</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2016年新北区优秀班主任；</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2007-2018学年度龙虎街道“优秀辅导员”5次；</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2007-2018学年度龙虎街道“优秀班主任”3次；</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2011年度校第四届“感动校园”年度人物；</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2015-2017学年度校“优秀年级组长”2次；</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2012-2015学年度校“优秀教研组长”3次；</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2015年度校“青蓝工程”师徒结对“优秀指导老师”；</w:t>
            </w:r>
          </w:p>
          <w:p>
            <w:pPr>
              <w:widowControl/>
              <w:spacing w:line="360" w:lineRule="auto"/>
              <w:ind w:right="-76" w:rightChars="-36"/>
              <w:jc w:val="center"/>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基本功竞赛获奖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2018年常州市班主任基本功竞赛一等奖；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2018年新北区班主任基本功竞赛一等奖；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2012年新北区信息技术与小学语文整合课评优活动二等奖；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2017年新北区班主任基本功竞赛二等奖；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2014年新北区中小学班主任基本功竞赛三等奖；</w:t>
            </w:r>
          </w:p>
          <w:p>
            <w:pPr>
              <w:widowControl/>
              <w:spacing w:line="360" w:lineRule="auto"/>
              <w:ind w:right="-76" w:rightChars="-36"/>
              <w:rPr>
                <w:rFonts w:hint="eastAsia"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2012年新北区少先队辅导员风采大赛三等奖；</w:t>
            </w:r>
          </w:p>
          <w:p>
            <w:pPr>
              <w:widowControl/>
              <w:spacing w:line="360" w:lineRule="auto"/>
              <w:ind w:right="-76" w:rightChars="-36"/>
              <w:jc w:val="center"/>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论文发表与获奖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2018年《以“亲亲玩伴团”推动双休日作业变革》发表于省级期刊《江苏教育》；</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2018年《班级导师团助力教育生态圈建设》发表于省级期刊《中小学班主任》；</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2014年《乘信息技术之舟，开启快乐积累之旅》发表于国家级期刊《中小学电教》；</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2017年《构建语文作业新模型》发表于省级期刊《七彩语文教师论坛》；</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2017年第八届“苏派”班主任高层论坛论文评选中《小公民“孝老”在行动——关爱老人，献言献策》获一等奖；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2014年省蓝天杯论文《挖掘活动多元价值，提升学生思维品质》获二等奖；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2015年省蓝天杯论文《浅谈以活动为依托践行班级文化价值认同的尝试》获二等奖；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2014年省蓝天杯论文《以问题为契机，引领班级价值文化走向》获三等奖；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2016年省蓝天杯论文《浅谈学生安全意外事故的应对策略》获三等奖；</w:t>
            </w:r>
          </w:p>
          <w:p>
            <w:pPr>
              <w:rPr>
                <w:rFonts w:hint="eastAsia" w:ascii="仿宋_GB2312" w:eastAsia="仿宋_GB2312"/>
                <w:b w:val="0"/>
                <w:bCs w:val="0"/>
                <w:color w:val="000000"/>
                <w:kern w:val="0"/>
                <w:sz w:val="24"/>
                <w:szCs w:val="24"/>
                <w:lang w:val="en-US" w:eastAsia="zh-CN"/>
              </w:rPr>
            </w:pPr>
            <w:r>
              <w:rPr>
                <w:rFonts w:hint="eastAsia" w:ascii="仿宋_GB2312" w:eastAsia="仿宋_GB2312"/>
                <w:b w:val="0"/>
                <w:bCs w:val="0"/>
                <w:color w:val="000000"/>
                <w:kern w:val="0"/>
                <w:sz w:val="24"/>
                <w:szCs w:val="24"/>
              </w:rPr>
              <w:t>2018</w:t>
            </w:r>
            <w:r>
              <w:rPr>
                <w:rFonts w:hint="eastAsia" w:ascii="仿宋_GB2312" w:eastAsia="仿宋_GB2312"/>
                <w:b w:val="0"/>
                <w:bCs w:val="0"/>
                <w:color w:val="000000"/>
                <w:kern w:val="0"/>
                <w:sz w:val="24"/>
                <w:szCs w:val="24"/>
                <w:lang w:val="en-US" w:eastAsia="zh-CN"/>
              </w:rPr>
              <w:t>年省蓝天杯论文</w:t>
            </w:r>
            <w:r>
              <w:rPr>
                <w:rFonts w:hint="eastAsia" w:ascii="仿宋_GB2312" w:eastAsia="仿宋_GB2312"/>
                <w:b w:val="0"/>
                <w:bCs w:val="0"/>
                <w:color w:val="000000"/>
                <w:kern w:val="0"/>
                <w:sz w:val="24"/>
                <w:szCs w:val="24"/>
                <w:lang w:eastAsia="zh-CN"/>
              </w:rPr>
              <w:t>《</w:t>
            </w:r>
            <w:r>
              <w:rPr>
                <w:rFonts w:hint="eastAsia" w:ascii="仿宋_GB2312" w:eastAsia="仿宋_GB2312"/>
                <w:b w:val="0"/>
                <w:bCs w:val="0"/>
                <w:color w:val="000000"/>
                <w:kern w:val="0"/>
                <w:sz w:val="24"/>
                <w:szCs w:val="24"/>
              </w:rPr>
              <w:t>讲演结合串古今，情感体验推波澜</w:t>
            </w:r>
            <w:r>
              <w:rPr>
                <w:rFonts w:hint="eastAsia" w:ascii="仿宋_GB2312" w:eastAsia="仿宋_GB2312"/>
                <w:b w:val="0"/>
                <w:bCs w:val="0"/>
                <w:color w:val="000000"/>
                <w:kern w:val="0"/>
                <w:sz w:val="24"/>
                <w:szCs w:val="24"/>
                <w:lang w:eastAsia="zh-CN"/>
              </w:rPr>
              <w:t>》</w:t>
            </w:r>
            <w:r>
              <w:rPr>
                <w:rFonts w:hint="eastAsia" w:ascii="仿宋_GB2312" w:eastAsia="仿宋_GB2312"/>
                <w:b w:val="0"/>
                <w:bCs w:val="0"/>
                <w:color w:val="000000"/>
                <w:kern w:val="0"/>
                <w:sz w:val="24"/>
                <w:szCs w:val="24"/>
                <w:lang w:val="en-US" w:eastAsia="zh-CN"/>
              </w:rPr>
              <w:t>获三等奖；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2008年新北区教育教学论文评比中《论干预问题学生个体差异与教师专业发展和谐的策略》获二等奖；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2016年新北区德育论文评选中《小学生矛盾化解能力现状调查研究》获一等奖；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2012年新北区现代教育技术装备管理研究论文评比中《耳濡目染，羁旅胜景不思归》获一等奖；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2016年新北区少先队科研成果评比中《当代少先队员矛盾化解能力现状调查研究》获二等奖；</w:t>
            </w:r>
          </w:p>
          <w:p>
            <w:pPr>
              <w:widowControl/>
              <w:spacing w:line="360" w:lineRule="auto"/>
              <w:ind w:right="-76" w:rightChars="-36"/>
              <w:rPr>
                <w:rFonts w:ascii="仿宋_GB2312" w:eastAsia="仿宋_GB2312"/>
                <w:b w:val="0"/>
                <w:bCs w:val="0"/>
                <w:color w:val="000000"/>
                <w:kern w:val="0"/>
                <w:sz w:val="24"/>
                <w:szCs w:val="24"/>
              </w:rPr>
            </w:pPr>
            <w:r>
              <w:rPr>
                <w:rFonts w:hint="eastAsia" w:ascii="仿宋_GB2312" w:eastAsia="仿宋_GB2312"/>
                <w:b w:val="0"/>
                <w:bCs w:val="0"/>
                <w:color w:val="000000"/>
                <w:kern w:val="0"/>
                <w:sz w:val="24"/>
                <w:szCs w:val="24"/>
              </w:rPr>
              <w:t>2013年新北区班主任论文评选中《短短午间十分钟，一丝牵起千头绪》获二等奖；</w:t>
            </w:r>
          </w:p>
          <w:p>
            <w:pPr>
              <w:widowControl/>
              <w:spacing w:line="360" w:lineRule="auto"/>
              <w:ind w:right="-76" w:rightChars="-36"/>
              <w:jc w:val="center"/>
              <w:rPr>
                <w:rFonts w:ascii="仿宋_GB2312" w:eastAsia="仿宋_GB2312"/>
                <w:color w:val="000000"/>
                <w:kern w:val="0"/>
                <w:sz w:val="24"/>
                <w:szCs w:val="24"/>
              </w:rPr>
            </w:pPr>
            <w:r>
              <w:rPr>
                <w:rFonts w:hint="eastAsia" w:ascii="仿宋_GB2312" w:eastAsia="仿宋_GB2312"/>
                <w:color w:val="000000"/>
                <w:kern w:val="0"/>
                <w:sz w:val="24"/>
                <w:szCs w:val="24"/>
              </w:rPr>
              <w:t>全国论坛讲座</w:t>
            </w:r>
          </w:p>
          <w:p>
            <w:pPr>
              <w:widowControl/>
              <w:spacing w:line="360" w:lineRule="auto"/>
              <w:ind w:right="-76" w:rightChars="-36"/>
              <w:rPr>
                <w:rFonts w:hint="eastAsia" w:ascii="仿宋_GB2312" w:eastAsia="仿宋_GB2312"/>
                <w:color w:val="000000"/>
                <w:kern w:val="0"/>
                <w:sz w:val="24"/>
                <w:szCs w:val="24"/>
              </w:rPr>
            </w:pPr>
            <w:r>
              <w:rPr>
                <w:rFonts w:hint="eastAsia" w:ascii="仿宋_GB2312" w:eastAsia="仿宋_GB2312"/>
                <w:color w:val="000000"/>
                <w:kern w:val="0"/>
                <w:sz w:val="24"/>
                <w:szCs w:val="24"/>
              </w:rPr>
              <w:t xml:space="preserve">2017年在华师大“生命·实践”教育学研究院主办的“你好，暑假！”学生暑假生活与学期生活重建研究全国论坛中作了主题报告《多方联动，探索暑期生活主旋律》； </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（讲座地点：北京通州区芙蓉小学）</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2018年在华师大“生命·实践”教育学研究院主办的第五次全国“新基础教育”“学生工作与学科教学的综合融通”学生工作现场研讨会进行主题报告《亲近你我，玩转世界——“亲亲玩伴团”活动促双休日作业变革》；（讲座地点：常州戚墅堰区东方小学）</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2019年在上海终身教育研究院主办的全国“学习型社会建设背景下寒假学习共生体”研讨会暨第六次“学生寒暑假生活与学期初生活重建研究”现场研讨会作了主题报告《在参与社区文化治理中创生多元赋能的学习场》；</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（讲座地点：浙江武义县武义实验小学）</w:t>
            </w:r>
          </w:p>
          <w:p>
            <w:pPr>
              <w:spacing w:line="360" w:lineRule="auto"/>
              <w:rPr>
                <w:rFonts w:hint="eastAsia" w:ascii="仿宋_GB2312" w:eastAsia="仿宋_GB2312"/>
                <w:color w:val="000000"/>
                <w:kern w:val="0"/>
                <w:sz w:val="24"/>
                <w:szCs w:val="24"/>
              </w:rPr>
            </w:pPr>
            <w:r>
              <w:rPr>
                <w:rFonts w:hint="eastAsia" w:ascii="仿宋_GB2312" w:eastAsia="仿宋_GB2312"/>
                <w:color w:val="000000"/>
                <w:kern w:val="0"/>
                <w:sz w:val="24"/>
                <w:szCs w:val="24"/>
              </w:rPr>
              <w:t>2018年在新北区教师发展中心组织的中小学班主任基本功参赛培训中作了《班主任基本功参赛指导》主题报告；</w:t>
            </w:r>
          </w:p>
          <w:p>
            <w:pPr>
              <w:spacing w:line="360" w:lineRule="auto"/>
              <w:rPr>
                <w:rFonts w:ascii="仿宋_GB2312" w:eastAsia="仿宋_GB2312"/>
                <w:color w:val="000000"/>
                <w:kern w:val="0"/>
                <w:sz w:val="24"/>
                <w:szCs w:val="24"/>
              </w:rPr>
            </w:pPr>
            <w:r>
              <w:rPr>
                <w:rFonts w:hint="eastAsia" w:ascii="仿宋_GB2312" w:eastAsia="仿宋_GB2312"/>
                <w:color w:val="000000"/>
                <w:kern w:val="0"/>
                <w:sz w:val="24"/>
                <w:szCs w:val="24"/>
              </w:rPr>
              <w:t>（讲座地点：龙小会议室）</w:t>
            </w:r>
          </w:p>
          <w:p>
            <w:pPr>
              <w:spacing w:line="360" w:lineRule="auto"/>
              <w:rPr>
                <w:rFonts w:hint="eastAsia" w:ascii="仿宋_GB2312" w:eastAsia="仿宋_GB2312"/>
                <w:color w:val="000000"/>
                <w:kern w:val="0"/>
                <w:sz w:val="24"/>
                <w:szCs w:val="24"/>
              </w:rPr>
            </w:pPr>
            <w:r>
              <w:rPr>
                <w:rFonts w:hint="eastAsia" w:ascii="仿宋_GB2312" w:eastAsia="仿宋_GB2312"/>
                <w:color w:val="000000"/>
                <w:kern w:val="0"/>
                <w:sz w:val="24"/>
                <w:szCs w:val="24"/>
              </w:rPr>
              <w:t>2018年在龙小“新基础教育”班队学科研究日作了《&lt;亲亲玩伴团，有你更精彩&gt;主题班队活动的前衍后续》主题报告；</w:t>
            </w:r>
          </w:p>
          <w:p>
            <w:pPr>
              <w:spacing w:line="360" w:lineRule="auto"/>
              <w:rPr>
                <w:rFonts w:ascii="仿宋_GB2312" w:eastAsia="仿宋_GB2312"/>
                <w:color w:val="000000"/>
                <w:kern w:val="0"/>
                <w:sz w:val="24"/>
                <w:szCs w:val="24"/>
              </w:rPr>
            </w:pPr>
            <w:r>
              <w:rPr>
                <w:rFonts w:hint="eastAsia" w:ascii="仿宋_GB2312" w:eastAsia="仿宋_GB2312"/>
                <w:color w:val="000000"/>
                <w:kern w:val="0"/>
                <w:sz w:val="24"/>
                <w:szCs w:val="24"/>
              </w:rPr>
              <w:t>（讲座地点：龙小多媒体教室）</w:t>
            </w:r>
          </w:p>
          <w:p>
            <w:pPr>
              <w:widowControl/>
              <w:spacing w:line="360" w:lineRule="auto"/>
              <w:ind w:right="-76" w:rightChars="-36"/>
              <w:jc w:val="center"/>
              <w:rPr>
                <w:rFonts w:ascii="仿宋_GB2312" w:eastAsia="仿宋_GB2312"/>
                <w:color w:val="000000"/>
                <w:kern w:val="0"/>
                <w:sz w:val="24"/>
                <w:szCs w:val="24"/>
              </w:rPr>
            </w:pPr>
            <w:r>
              <w:rPr>
                <w:rFonts w:hint="eastAsia" w:ascii="仿宋_GB2312" w:eastAsia="仿宋_GB2312"/>
                <w:color w:val="000000"/>
                <w:kern w:val="0"/>
                <w:sz w:val="24"/>
                <w:szCs w:val="24"/>
              </w:rPr>
              <w:t>课题研究</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常州市教育科学“十二五”规划重点课题《基于学生立场的班级“成长导师团”建设研究》核心组成员，负责项目研究；</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参与编写的《德育校本课程&lt;龙娃诗意成长&gt;》获江苏省中小学优秀校本课程评选二等奖；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参与校中小学生品格提升工程《依托假日玩伴团促学生领导力开发》项目研究，该项目被评为区级项目。</w:t>
            </w:r>
          </w:p>
          <w:p>
            <w:pPr>
              <w:widowControl/>
              <w:spacing w:line="360" w:lineRule="auto"/>
              <w:ind w:right="-76" w:rightChars="-36"/>
              <w:jc w:val="center"/>
              <w:rPr>
                <w:rFonts w:ascii="仿宋_GB2312" w:eastAsia="仿宋_GB2312"/>
                <w:color w:val="000000"/>
                <w:kern w:val="0"/>
                <w:sz w:val="24"/>
                <w:szCs w:val="24"/>
              </w:rPr>
            </w:pPr>
            <w:r>
              <w:rPr>
                <w:rFonts w:hint="eastAsia" w:ascii="仿宋_GB2312" w:eastAsia="仿宋_GB2312"/>
                <w:color w:val="000000"/>
                <w:kern w:val="0"/>
                <w:sz w:val="24"/>
                <w:szCs w:val="24"/>
              </w:rPr>
              <w:t>指导团队、青年教师和学生获奖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2018年二（1）班被评为江苏省“动感中队”；</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2017年江苏省中小学“我与美德有约”创作大赛刘锦鹏获二等奖；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2013年《校园节水现状调查研究》在常州市中小学研究性学习优秀成果评选获小学组二等奖；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2016年学生包珮璇获新北区小学生作文竞赛高年级组一等奖；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2016年学生岳璐吉祥《“孝”的精髓》刊登于《常州晚报·小记者》；</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2018年青年教师万婧获新北区班主任基本功竞赛一等奖；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2015年青年教师万婧被评为校“青蓝工程”师徒结对“优秀学员”；</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2014年青年教师万婧获校新教师现场书写大赛二等奖；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2011年学生钱文鑫获校级法制小报中年级组一等奖；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2016年学生张浩静“我的班主任”校级征文获一等奖；</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2016-2018年所带团队获校“优秀年级组”2次；</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2016年校“暑期生活展评活动”中获“幸福作业优秀年级组”；</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2018年校“寒假生活与期初生活重建”研究中二（1）班获“最佳班级成长导师团”；</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2008年</w:t>
            </w:r>
            <w:r>
              <w:rPr>
                <w:rFonts w:hint="eastAsia" w:ascii="仿宋_GB2312" w:eastAsia="仿宋_GB2312"/>
                <w:color w:val="000000"/>
                <w:kern w:val="0"/>
                <w:sz w:val="24"/>
                <w:szCs w:val="24"/>
                <w:lang w:val="en-US" w:eastAsia="zh-CN"/>
              </w:rPr>
              <w:t>四（2）被评为</w:t>
            </w:r>
            <w:r>
              <w:rPr>
                <w:rFonts w:hint="eastAsia" w:ascii="仿宋_GB2312" w:eastAsia="仿宋_GB2312"/>
                <w:color w:val="000000"/>
                <w:kern w:val="0"/>
                <w:sz w:val="24"/>
                <w:szCs w:val="24"/>
              </w:rPr>
              <w:t>校园读书节“书香班级”；</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2014年校文化布置评比中五（3）班被评为“学生最喜爱的教室”；</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2016年“我为国旗添光彩”展示活动“优秀班级”；</w:t>
            </w:r>
          </w:p>
          <w:p>
            <w:pPr>
              <w:widowControl/>
              <w:spacing w:line="360" w:lineRule="auto"/>
              <w:ind w:right="-76" w:rightChars="-36"/>
              <w:rPr>
                <w:rFonts w:ascii="仿宋_GB2312" w:eastAsia="仿宋_GB2312"/>
                <w:color w:val="000000"/>
                <w:kern w:val="0"/>
                <w:sz w:val="24"/>
                <w:szCs w:val="24"/>
              </w:rPr>
            </w:pPr>
            <w:r>
              <w:rPr>
                <w:rFonts w:hint="eastAsia" w:ascii="仿宋_GB2312" w:eastAsia="仿宋_GB2312"/>
                <w:color w:val="000000"/>
                <w:kern w:val="0"/>
                <w:sz w:val="24"/>
                <w:szCs w:val="24"/>
              </w:rPr>
              <w:t>2011校园科技节三（3）班获三年级组团体一等奖；</w:t>
            </w:r>
          </w:p>
          <w:p>
            <w:pPr>
              <w:widowControl/>
              <w:spacing w:line="360" w:lineRule="auto"/>
              <w:ind w:right="-76" w:rightChars="-36"/>
              <w:rPr>
                <w:rFonts w:ascii="仿宋_GB2312" w:eastAsia="仿宋_GB2312"/>
                <w:color w:val="000000"/>
                <w:kern w:val="0"/>
                <w:sz w:val="24"/>
                <w:szCs w:val="24"/>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主</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要</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事</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迹</w:t>
            </w:r>
          </w:p>
        </w:tc>
        <w:tc>
          <w:tcPr>
            <w:tcW w:w="7886" w:type="dxa"/>
            <w:gridSpan w:val="10"/>
            <w:tcBorders>
              <w:top w:val="single" w:color="auto" w:sz="4" w:space="0"/>
              <w:left w:val="single" w:color="auto" w:sz="4" w:space="0"/>
              <w:bottom w:val="single" w:color="auto" w:sz="4" w:space="0"/>
              <w:right w:val="single" w:color="auto" w:sz="4" w:space="0"/>
            </w:tcBorders>
          </w:tcPr>
          <w:p>
            <w:pPr>
              <w:widowControl/>
              <w:spacing w:line="360" w:lineRule="auto"/>
              <w:ind w:right="-76" w:rightChars="-36"/>
              <w:jc w:val="center"/>
              <w:rPr>
                <w:rFonts w:ascii="仿宋_GB2312" w:eastAsia="仿宋_GB2312"/>
                <w:b/>
                <w:bCs/>
                <w:color w:val="000000"/>
                <w:kern w:val="0"/>
                <w:sz w:val="24"/>
                <w:szCs w:val="24"/>
              </w:rPr>
            </w:pPr>
            <w:r>
              <w:rPr>
                <w:rFonts w:hint="eastAsia" w:ascii="仿宋_GB2312" w:eastAsia="仿宋_GB2312"/>
                <w:b/>
                <w:bCs/>
                <w:color w:val="000000"/>
                <w:kern w:val="0"/>
                <w:sz w:val="24"/>
                <w:szCs w:val="24"/>
              </w:rPr>
              <w:t>循综合融通，寻师德之境</w:t>
            </w:r>
          </w:p>
          <w:p>
            <w:pPr>
              <w:widowControl/>
              <w:spacing w:line="360" w:lineRule="auto"/>
              <w:ind w:right="-76" w:rightChars="-36"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新时代中的教师应具备怎样的师德呢？随着时代的发展和对教师这一职业的逐步深入理解，我发现师德仅停留在职业道德层面还不够，更需要上升到专业道德层面，因此，从教多年来，我坚定地寻求着自身专业道德的发展。始终将立德树人作为工作的首要目标，将综合融通作为工作的主要方式。在角色融通、学科融通、时空融通的研究之中不断追寻德育工作的独特之美，在面对一个个或平凡或具有挑战的教育教学工作中脚踏实地，勇敢超越，在坚守与超越中不断追寻作为一名普通人民教师所应具有的师德之境界。</w:t>
            </w:r>
          </w:p>
          <w:p>
            <w:pPr>
              <w:widowControl/>
              <w:spacing w:line="360" w:lineRule="auto"/>
              <w:ind w:right="-76" w:rightChars="-36" w:firstLine="480" w:firstLineChars="200"/>
              <w:jc w:val="center"/>
              <w:rPr>
                <w:rFonts w:ascii="仿宋_GB2312" w:eastAsia="仿宋_GB2312"/>
                <w:b/>
                <w:bCs/>
                <w:color w:val="000000"/>
                <w:kern w:val="0"/>
                <w:sz w:val="24"/>
                <w:szCs w:val="24"/>
              </w:rPr>
            </w:pPr>
            <w:r>
              <w:rPr>
                <w:rFonts w:hint="eastAsia" w:ascii="仿宋_GB2312" w:eastAsia="仿宋_GB2312"/>
                <w:b/>
                <w:bCs/>
                <w:color w:val="000000"/>
                <w:kern w:val="0"/>
                <w:sz w:val="24"/>
                <w:szCs w:val="24"/>
              </w:rPr>
              <w:t>一、角色融通，踏实巧干，丰厚德育土壤</w:t>
            </w:r>
          </w:p>
          <w:p>
            <w:pPr>
              <w:widowControl/>
              <w:spacing w:line="360" w:lineRule="auto"/>
              <w:ind w:right="-76" w:rightChars="-36"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 xml:space="preserve">语文教师、班主任、语文学科教研组长、年级组长、龙虎街道“学生寒暑假生活与学期初生活重建”促进委员会成员，这多重角色的实践历程促使我将研究的目光聚焦于班级，聚焦于整个教研组乃至年级组师生的共同发展，不断丰厚着德育的土壤。我研究班级个性，以丰富的班级活动带动学生在实践中多元成长，创建具有正能量的班集体。我设立学生小岗位，以清晰的评价促进学生良好习惯的养成。2017年所带二(1)班被评为江苏省“动感中队”。我研究年级学生的发展需求，抓住学校节点，与同事精心策划年级大型活动。六年级“最美毕业季”序列活动分阶段推进，以学生为主体，给毕业生和家长送上难忘的礼物。我所策划的二年级“我为妈妈‘献朵花’”序列活动在组织过程中尊重班级和学科老师个性，促使年级组师生在全员参与基础之上有个性化生长。近几年我多次被评为“优秀教研组长”“优秀年级组长”，我们的团队也被评为“优秀年级组”、“幸福作业优秀年级组”。我定期带领青年教师一起学习理与实践相结合，我所领衔的学校青年班主任成长团由6名成员在2018年区班主任基本功竞赛中获得了佳绩，更重要的是我们在专业化的学习中提升了班主任的专业素养。             </w:t>
            </w:r>
          </w:p>
          <w:p>
            <w:pPr>
              <w:widowControl/>
              <w:spacing w:line="360" w:lineRule="auto"/>
              <w:ind w:right="-76" w:rightChars="-36" w:firstLine="480" w:firstLineChars="200"/>
              <w:jc w:val="center"/>
              <w:rPr>
                <w:rFonts w:ascii="仿宋_GB2312" w:eastAsia="仿宋_GB2312"/>
                <w:b/>
                <w:bCs/>
                <w:color w:val="000000"/>
                <w:kern w:val="0"/>
                <w:sz w:val="24"/>
                <w:szCs w:val="24"/>
              </w:rPr>
            </w:pPr>
            <w:r>
              <w:rPr>
                <w:rFonts w:hint="eastAsia" w:ascii="仿宋_GB2312" w:eastAsia="仿宋_GB2312"/>
                <w:b/>
                <w:bCs/>
                <w:color w:val="000000"/>
                <w:kern w:val="0"/>
                <w:sz w:val="24"/>
                <w:szCs w:val="24"/>
              </w:rPr>
              <w:t>二、学科融通，勇挑重担，开发德育课程</w:t>
            </w:r>
          </w:p>
          <w:p>
            <w:pPr>
              <w:widowControl/>
              <w:spacing w:line="360" w:lineRule="auto"/>
              <w:ind w:right="-76" w:rightChars="-36"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立足学生立场，我融通学科，在学校重要的德育变革中，我始终以积极进取的姿态，凝聚各学科老师的力量，成为项目的开发者和推动者。我带领学生将班报编辑与班级组织建设整合，促进作业变革，借助信息技术激发学生学习经典的兴趣，论文《构建语文作业新模型》发表于省级期刊《七彩语文教师论坛》，《乘信息技术之舟，开启快乐积累之旅》发表于国家级期刊《中小学电教》。作为常州市教育科学“十二五”规划重点课题《基于学生立场的班级“成长导师团”建设研究》核心组成员，我不断实践，在学发处陈亚兰主任的指导下率先进行了《午间十分钟，我们来做主》的校级课展示，为后续项目的普及和推行提供借鉴。《班级导师团助力教育生态圈建设》一文发表于《中小学班主任》。2012年5月，作为学校“十岁成长仪式”项目开发的先行者，我开展了校级班队活动《我们十岁啦！》；《畅游世界名城》校级班队课为学科整合融通提供了范例；《我们的班报出炉啦！》一课为语文学科与班级组织建设的发展提供运行模式；区级班队精品课《我们成长，我们快乐》独创性地将午间项目活动与小队建设进行有机整合；区级班队精品课《小公民孝老在行动》以最接地气的学科融通形式将“孝老”在家庭和社区中进行，获得华师大叶澜教师的高度肯定，为学校五年级德育校本课程的内容开发提供参考。在实践中我也逐步成为德育课程的开发者，参加了龙小《让诗意润泽心灵——德育校本课程的开发与实施》一书第七章《六年级活动课程实施方案》的撰写，获江苏省优秀校本课程评选二等奖。</w:t>
            </w:r>
          </w:p>
          <w:p>
            <w:pPr>
              <w:widowControl/>
              <w:spacing w:line="360" w:lineRule="auto"/>
              <w:ind w:right="-76" w:rightChars="-36" w:firstLine="480" w:firstLineChars="200"/>
              <w:jc w:val="center"/>
              <w:rPr>
                <w:rFonts w:ascii="仿宋_GB2312" w:eastAsia="仿宋_GB2312"/>
                <w:color w:val="000000"/>
                <w:kern w:val="0"/>
                <w:sz w:val="24"/>
                <w:szCs w:val="24"/>
              </w:rPr>
            </w:pPr>
            <w:r>
              <w:rPr>
                <w:rFonts w:hint="eastAsia" w:ascii="仿宋_GB2312" w:eastAsia="仿宋_GB2312"/>
                <w:b/>
                <w:bCs/>
                <w:color w:val="000000"/>
                <w:kern w:val="0"/>
                <w:sz w:val="24"/>
                <w:szCs w:val="24"/>
              </w:rPr>
              <w:t>三、时空融通，乐作桥梁，开辟德育路径</w:t>
            </w:r>
          </w:p>
          <w:p>
            <w:pPr>
              <w:widowControl/>
              <w:spacing w:line="360" w:lineRule="auto"/>
              <w:ind w:right="-76" w:rightChars="-36"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作为学校“学生寒暑假生活与学期初生活重建”项目的深度践行者，我借助互联网平台进行假期远程指导和期初展评集中引领相结合的方式，建立学期与寒暑假乃至双休日在教育时间中的内容衔接，打通学校、家庭、社区的教育空间壁垒，促进家校社教育合力形成，开辟德育新路径。且行且思切记，2017年9月，我对新接手的二年级各班暑假幸福作业的完成情况作了细致梳理，行成年级组层面的研究报告。在华师大“生命·实践”教育学研究院主办的“你好，暑假！”全国论坛中我以《多方联动，探索暑期生活主旋律》的主题报告与全国各地的代表进行分享，收到李家成教授的高度肯定，常州龙小的经验也惊艳了全国各地的教师代表。2018年1月，在“你好，寒假！”项目研究中，我梳理了自己所带班级乃至年级层面的学生玩伴团活动类型，对班级层面进行学生和家长在双休日开展玩伴团活动的意向问卷调研，经过严谨的数据分析之后，我理清学生双休日成长需求，进行了将玩伴团活动从寒暑假走向日常的研究和尝试。于是，开展了“亲亲玩伴团，假日更精彩”主题序列活动。我们的玩伴团活动与以往活动在本质上最大的区别在于：完全由学生基于兴趣和需求，自愿发起，自主申报和策划，改变了以往家长借助公益机构的力量包办只要孩子参加的状态。在整个活动集中和分散相结合的推进过程中，孩子们的领导力（选择生活方式、策划组织活动、影响他人的能力）和人际沟通能力有了不同程度的提升，同时也提升了家长的教育实践力。现在，“亲亲玩伴团活动”已经成为我们双休日孩子生活的一种自主常态。在此基础上，本次活动也引发了我对双休日作业内容和形式变革进行了深度思考，形成立足学科融通、时空融通的双休日与学校日常课堂深度衔接的研究探索，形成了研究论文。2018年6月，第五次全国“新基础教育”学生工作现场研讨会上，我做了《亲近你我，玩转世界——“亲亲玩伴团”活动促双休日作业变革》的主题报告，龙小的实践经验再一次收到与会专家和教师代表的赞赏。会后，来自浙江宁波象山实验小学的陈老师对我们的项目特别感兴趣，特地向我寻求活动方案，打算在她的班级也进行这样的实践。而这样的实践经验后来也发表于《江苏教育》。2019年寒假，我和我们班的孩子们带着我们已有的“淘金”活动方案，与龙虎街道的庙会项目合作，策划并开展了“龙娃暖心站”的公益活动项目，以我们一个班联合到了全校不同班级的家长和学生志愿者力量，在活动中，孩子们自己准备义卖“产品”、做小小销售员、才艺义卖主持人、与敬老院工作人员沟通、采购捐助物品等一系列岗位体验不仅锻炼了他们的综合能力，还培养了公民责任感。而我，作为他们的领头羊，虽付出了很多假期休息的时间，但这样的付出让我甘之如饴，内心无比充实。2019年3月，带着这一参与社区文化治理的经验，我在全国武义论坛上与全国代表进行分享。我乐于研究，乐于把我的时间和精力用于做好家校社沟通的桥梁工作。</w:t>
            </w:r>
          </w:p>
          <w:p>
            <w:pPr>
              <w:widowControl/>
              <w:spacing w:line="360" w:lineRule="auto"/>
              <w:ind w:right="-76" w:rightChars="-36" w:firstLine="480" w:firstLineChars="200"/>
              <w:rPr>
                <w:rFonts w:ascii="仿宋_GB2312" w:eastAsia="仿宋_GB2312"/>
                <w:color w:val="000000"/>
                <w:kern w:val="0"/>
                <w:sz w:val="28"/>
                <w:szCs w:val="28"/>
              </w:rPr>
            </w:pPr>
            <w:r>
              <w:rPr>
                <w:rFonts w:hint="eastAsia" w:ascii="仿宋_GB2312" w:eastAsia="仿宋_GB2312"/>
                <w:color w:val="000000"/>
                <w:kern w:val="0"/>
                <w:sz w:val="24"/>
                <w:szCs w:val="24"/>
              </w:rPr>
              <w:t>且行且思，勤于实践；赠人玫瑰，手留余香。在追寻教师专业道德这条大道上，我将不断前行，乐于分享，与孩子们一起成长！</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43"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p>
          <w:p>
            <w:pPr>
              <w:widowControl/>
              <w:spacing w:beforeLines="50" w:line="48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所在单位意见</w:t>
            </w:r>
          </w:p>
          <w:p>
            <w:pPr>
              <w:widowControl/>
              <w:spacing w:line="360" w:lineRule="auto"/>
              <w:ind w:right="-76" w:rightChars="-36"/>
              <w:jc w:val="center"/>
              <w:rPr>
                <w:rFonts w:ascii="仿宋_GB2312" w:eastAsia="仿宋_GB2312"/>
                <w:color w:val="000000"/>
                <w:kern w:val="0"/>
                <w:sz w:val="28"/>
                <w:szCs w:val="28"/>
              </w:rPr>
            </w:pPr>
          </w:p>
        </w:tc>
        <w:tc>
          <w:tcPr>
            <w:tcW w:w="788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8"/>
                <w:szCs w:val="28"/>
              </w:rPr>
            </w:pPr>
          </w:p>
          <w:p>
            <w:pPr>
              <w:widowControl/>
              <w:spacing w:line="360" w:lineRule="auto"/>
              <w:ind w:right="-76" w:rightChars="-36"/>
              <w:rPr>
                <w:rFonts w:ascii="仿宋_GB2312" w:eastAsia="仿宋_GB2312"/>
                <w:color w:val="000000"/>
                <w:kern w:val="0"/>
                <w:sz w:val="28"/>
                <w:szCs w:val="28"/>
              </w:rPr>
            </w:pPr>
          </w:p>
          <w:p>
            <w:pPr>
              <w:widowControl/>
              <w:spacing w:line="360" w:lineRule="auto"/>
              <w:ind w:right="-76" w:rightChars="-36"/>
              <w:rPr>
                <w:rFonts w:ascii="仿宋_GB2312" w:eastAsia="仿宋_GB2312"/>
                <w:color w:val="000000"/>
                <w:kern w:val="0"/>
                <w:sz w:val="28"/>
                <w:szCs w:val="28"/>
              </w:rPr>
            </w:pPr>
          </w:p>
          <w:p>
            <w:pPr>
              <w:widowControl/>
              <w:spacing w:beforeLines="100" w:line="360" w:lineRule="auto"/>
              <w:ind w:right="-76" w:rightChars="-36" w:firstLine="5460" w:firstLineChars="195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 xml:space="preserve"> 年  月   日</w:t>
            </w:r>
          </w:p>
          <w:p>
            <w:pPr>
              <w:widowControl/>
              <w:spacing w:line="360" w:lineRule="auto"/>
              <w:ind w:right="-76" w:rightChars="-36" w:firstLine="5880" w:firstLineChars="210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（盖章）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48"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辖市</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区教</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育工</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会意</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见</w:t>
            </w:r>
          </w:p>
        </w:tc>
        <w:tc>
          <w:tcPr>
            <w:tcW w:w="386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8"/>
                <w:szCs w:val="28"/>
              </w:rPr>
            </w:pPr>
          </w:p>
          <w:p>
            <w:pPr>
              <w:widowControl/>
              <w:spacing w:beforeLines="50" w:line="360" w:lineRule="auto"/>
              <w:ind w:left="1260" w:right="-76" w:rightChars="-36" w:hanging="1260" w:hangingChars="450"/>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 xml:space="preserve">     </w:t>
            </w:r>
          </w:p>
          <w:p>
            <w:pPr>
              <w:widowControl/>
              <w:spacing w:beforeLines="50" w:line="360" w:lineRule="auto"/>
              <w:ind w:left="1158" w:leftChars="285" w:right="-76" w:rightChars="-36" w:hanging="560" w:hangingChars="200"/>
              <w:rPr>
                <w:rFonts w:ascii="仿宋_GB2312" w:eastAsia="仿宋_GB2312"/>
                <w:color w:val="000000"/>
                <w:kern w:val="0"/>
                <w:sz w:val="28"/>
                <w:szCs w:val="28"/>
              </w:rPr>
            </w:pPr>
          </w:p>
          <w:p>
            <w:pPr>
              <w:widowControl/>
              <w:spacing w:beforeLines="50" w:line="360" w:lineRule="auto"/>
              <w:ind w:left="1158" w:leftChars="285" w:right="-76" w:rightChars="-36" w:hanging="560" w:hangingChars="200"/>
              <w:rPr>
                <w:rFonts w:ascii="仿宋_GB2312" w:eastAsia="仿宋_GB2312"/>
                <w:color w:val="000000"/>
                <w:kern w:val="0"/>
                <w:sz w:val="28"/>
                <w:szCs w:val="28"/>
              </w:rPr>
            </w:pPr>
          </w:p>
          <w:p>
            <w:pPr>
              <w:widowControl/>
              <w:spacing w:beforeLines="50" w:line="360" w:lineRule="auto"/>
              <w:ind w:right="-76" w:rightChars="-36" w:firstLine="420" w:firstLineChars="15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 xml:space="preserve"> 年  月   日（盖章）</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辖市</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区教</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育局</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意见</w:t>
            </w:r>
          </w:p>
        </w:tc>
        <w:tc>
          <w:tcPr>
            <w:tcW w:w="311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firstLine="980" w:firstLineChars="350"/>
              <w:rPr>
                <w:rFonts w:ascii="仿宋_GB2312" w:eastAsia="仿宋_GB2312"/>
                <w:color w:val="000000"/>
                <w:kern w:val="0"/>
                <w:sz w:val="28"/>
                <w:szCs w:val="28"/>
              </w:rPr>
            </w:pPr>
          </w:p>
          <w:p>
            <w:pPr>
              <w:widowControl/>
              <w:spacing w:beforeLines="100" w:line="360" w:lineRule="auto"/>
              <w:ind w:right="-76" w:rightChars="-36" w:firstLine="980" w:firstLineChars="350"/>
              <w:rPr>
                <w:rFonts w:ascii="仿宋_GB2312" w:eastAsia="仿宋_GB2312"/>
                <w:color w:val="000000"/>
                <w:kern w:val="0"/>
                <w:sz w:val="28"/>
                <w:szCs w:val="28"/>
              </w:rPr>
            </w:pPr>
          </w:p>
          <w:p>
            <w:pPr>
              <w:widowControl/>
              <w:spacing w:beforeLines="100" w:line="360" w:lineRule="auto"/>
              <w:ind w:right="-76" w:rightChars="-36" w:firstLine="980" w:firstLineChars="350"/>
              <w:rPr>
                <w:rFonts w:ascii="仿宋_GB2312" w:eastAsia="仿宋_GB2312"/>
                <w:color w:val="000000"/>
                <w:kern w:val="0"/>
                <w:sz w:val="28"/>
                <w:szCs w:val="28"/>
              </w:rPr>
            </w:pPr>
          </w:p>
          <w:p>
            <w:pPr>
              <w:widowControl/>
              <w:spacing w:beforeLines="100" w:line="360" w:lineRule="auto"/>
              <w:ind w:right="-76" w:rightChars="-36" w:firstLine="280" w:firstLineChars="10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年  月   日（盖章）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13"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市教</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育工</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会意</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见</w:t>
            </w:r>
          </w:p>
        </w:tc>
        <w:tc>
          <w:tcPr>
            <w:tcW w:w="3867"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right="-76" w:rightChars="-36"/>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 xml:space="preserve">  </w:t>
            </w:r>
          </w:p>
          <w:p>
            <w:pPr>
              <w:widowControl/>
              <w:spacing w:line="240" w:lineRule="atLeast"/>
              <w:ind w:right="-76" w:rightChars="-36"/>
              <w:rPr>
                <w:rFonts w:ascii="仿宋_GB2312" w:hAnsi="宋体" w:eastAsia="仿宋_GB2312" w:cs="仿宋_GB2312"/>
                <w:color w:val="000000"/>
                <w:kern w:val="0"/>
                <w:sz w:val="28"/>
                <w:szCs w:val="28"/>
              </w:rPr>
            </w:pPr>
          </w:p>
          <w:p>
            <w:pPr>
              <w:widowControl/>
              <w:spacing w:line="240" w:lineRule="atLeast"/>
              <w:ind w:right="-76" w:rightChars="-36"/>
              <w:rPr>
                <w:rFonts w:ascii="仿宋_GB2312" w:hAnsi="宋体" w:eastAsia="仿宋_GB2312" w:cs="仿宋_GB2312"/>
                <w:color w:val="000000"/>
                <w:kern w:val="0"/>
                <w:sz w:val="28"/>
                <w:szCs w:val="28"/>
              </w:rPr>
            </w:pPr>
          </w:p>
          <w:p>
            <w:pPr>
              <w:widowControl/>
              <w:spacing w:line="240" w:lineRule="atLeast"/>
              <w:ind w:right="-76" w:rightChars="-36"/>
              <w:rPr>
                <w:rFonts w:ascii="仿宋_GB2312" w:hAnsi="宋体" w:eastAsia="仿宋_GB2312" w:cs="仿宋_GB2312"/>
                <w:color w:val="000000"/>
                <w:kern w:val="0"/>
                <w:sz w:val="28"/>
                <w:szCs w:val="28"/>
              </w:rPr>
            </w:pPr>
          </w:p>
          <w:p>
            <w:pPr>
              <w:widowControl/>
              <w:spacing w:line="240" w:lineRule="atLeast"/>
              <w:ind w:right="-76" w:rightChars="-36"/>
              <w:rPr>
                <w:rFonts w:ascii="仿宋_GB2312" w:hAnsi="宋体" w:eastAsia="仿宋_GB2312" w:cs="仿宋_GB2312"/>
                <w:color w:val="000000"/>
                <w:kern w:val="0"/>
                <w:sz w:val="28"/>
                <w:szCs w:val="28"/>
              </w:rPr>
            </w:pPr>
          </w:p>
          <w:p>
            <w:pPr>
              <w:widowControl/>
              <w:spacing w:line="240" w:lineRule="atLeast"/>
              <w:ind w:right="-76" w:rightChars="-36" w:firstLine="560" w:firstLineChars="20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年  月   日（盖章）</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市教</w:t>
            </w:r>
          </w:p>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育局</w:t>
            </w:r>
          </w:p>
          <w:p>
            <w:pPr>
              <w:spacing w:line="240" w:lineRule="atLeast"/>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意见</w:t>
            </w:r>
          </w:p>
        </w:tc>
        <w:tc>
          <w:tcPr>
            <w:tcW w:w="311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8"/>
                <w:szCs w:val="28"/>
              </w:rPr>
            </w:pPr>
          </w:p>
          <w:p>
            <w:pPr>
              <w:widowControl/>
              <w:jc w:val="left"/>
              <w:rPr>
                <w:rFonts w:ascii="仿宋_GB2312" w:eastAsia="仿宋_GB2312"/>
                <w:color w:val="000000"/>
                <w:kern w:val="0"/>
                <w:sz w:val="28"/>
                <w:szCs w:val="28"/>
              </w:rPr>
            </w:pPr>
          </w:p>
          <w:p>
            <w:pPr>
              <w:widowControl/>
              <w:jc w:val="left"/>
              <w:rPr>
                <w:rFonts w:ascii="仿宋_GB2312" w:eastAsia="仿宋_GB2312"/>
                <w:color w:val="000000"/>
                <w:kern w:val="0"/>
                <w:sz w:val="28"/>
                <w:szCs w:val="28"/>
              </w:rPr>
            </w:pPr>
          </w:p>
          <w:p>
            <w:pPr>
              <w:widowControl/>
              <w:spacing w:line="240" w:lineRule="atLeast"/>
              <w:ind w:left="1080" w:right="-76" w:rightChars="-36"/>
              <w:rPr>
                <w:rFonts w:ascii="仿宋_GB2312" w:eastAsia="仿宋_GB2312"/>
                <w:color w:val="000000"/>
                <w:kern w:val="0"/>
                <w:sz w:val="28"/>
                <w:szCs w:val="28"/>
              </w:rPr>
            </w:pPr>
          </w:p>
          <w:p>
            <w:pPr>
              <w:widowControl/>
              <w:spacing w:line="240" w:lineRule="atLeast"/>
              <w:ind w:left="1080" w:right="-76" w:rightChars="-36"/>
              <w:rPr>
                <w:rFonts w:ascii="仿宋_GB2312" w:eastAsia="仿宋_GB2312"/>
                <w:color w:val="000000"/>
                <w:kern w:val="0"/>
                <w:sz w:val="28"/>
                <w:szCs w:val="28"/>
              </w:rPr>
            </w:pPr>
          </w:p>
          <w:p>
            <w:pPr>
              <w:spacing w:line="240" w:lineRule="atLeast"/>
              <w:ind w:right="-76" w:rightChars="-36" w:firstLine="280" w:firstLineChars="100"/>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年  月   日（盖章）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25"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jc w:val="center"/>
              <w:rPr>
                <w:rFonts w:ascii="仿宋_GB2312" w:eastAsia="仿宋_GB2312"/>
                <w:color w:val="000000"/>
                <w:kern w:val="0"/>
                <w:sz w:val="28"/>
                <w:szCs w:val="28"/>
              </w:rPr>
            </w:pPr>
            <w:r>
              <w:rPr>
                <w:rFonts w:hint="eastAsia" w:ascii="仿宋_GB2312" w:hAnsi="宋体" w:eastAsia="仿宋_GB2312" w:cs="仿宋_GB2312"/>
                <w:color w:val="000000"/>
                <w:kern w:val="0"/>
                <w:sz w:val="28"/>
                <w:szCs w:val="28"/>
              </w:rPr>
              <w:t>备 注</w:t>
            </w:r>
          </w:p>
        </w:tc>
        <w:tc>
          <w:tcPr>
            <w:tcW w:w="788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ind w:right="-76" w:rightChars="-36"/>
              <w:rPr>
                <w:rFonts w:ascii="仿宋_GB2312" w:eastAsia="仿宋_GB2312"/>
                <w:color w:val="000000"/>
                <w:kern w:val="0"/>
                <w:sz w:val="28"/>
                <w:szCs w:val="28"/>
              </w:rPr>
            </w:pPr>
          </w:p>
          <w:p>
            <w:pPr>
              <w:widowControl/>
              <w:spacing w:line="360" w:lineRule="auto"/>
              <w:ind w:right="-76" w:rightChars="-36"/>
              <w:rPr>
                <w:rFonts w:ascii="仿宋_GB2312" w:eastAsia="仿宋_GB2312"/>
                <w:color w:val="000000"/>
                <w:kern w:val="0"/>
                <w:sz w:val="28"/>
                <w:szCs w:val="2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Microsoft YaHei"/>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Microsoft YaHei"/>
    <w:panose1 w:val="00000000000000000000"/>
    <w:charset w:val="86"/>
    <w:family w:val="modern"/>
    <w:pitch w:val="default"/>
    <w:sig w:usb0="00000000" w:usb1="00000000" w:usb2="00000010" w:usb3="00000000" w:csb0="00040000" w:csb1="00000000"/>
  </w:font>
  <w:font w:name="Microsoft YaHe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8D70C8"/>
    <w:rsid w:val="002B2C08"/>
    <w:rsid w:val="002F50E7"/>
    <w:rsid w:val="003B2DEC"/>
    <w:rsid w:val="003E430F"/>
    <w:rsid w:val="003F25E8"/>
    <w:rsid w:val="0040260A"/>
    <w:rsid w:val="00781E27"/>
    <w:rsid w:val="008C7E93"/>
    <w:rsid w:val="008D70C8"/>
    <w:rsid w:val="00992BC7"/>
    <w:rsid w:val="00A154E5"/>
    <w:rsid w:val="00C50B45"/>
    <w:rsid w:val="00C61F00"/>
    <w:rsid w:val="00D94D65"/>
    <w:rsid w:val="00EF1721"/>
    <w:rsid w:val="00FD36EA"/>
    <w:rsid w:val="054C7990"/>
    <w:rsid w:val="09ED07BF"/>
    <w:rsid w:val="19EC4E7D"/>
    <w:rsid w:val="201A6542"/>
    <w:rsid w:val="20CE1CDB"/>
    <w:rsid w:val="3F025F3E"/>
    <w:rsid w:val="40194653"/>
    <w:rsid w:val="550B0211"/>
    <w:rsid w:val="57C2093F"/>
    <w:rsid w:val="64851E13"/>
    <w:rsid w:val="737538FF"/>
    <w:rsid w:val="7FE2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824</Words>
  <Characters>4700</Characters>
  <Lines>39</Lines>
  <Paragraphs>11</Paragraphs>
  <TotalTime>5</TotalTime>
  <ScaleCrop>false</ScaleCrop>
  <LinksUpToDate>false</LinksUpToDate>
  <CharactersWithSpaces>5513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2019-06-12T04:17:00Z</dcterms:created>
  <dc:creator>hp</dc:creator>
  <cp:lastModifiedBy>bling</cp:lastModifiedBy>
  <dcterms:modified xsi:type="dcterms:W3CDTF">2019-06-20T09:40:34Z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